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福建师范大学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“加强网络与信息安全  推进教育信息化”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专题网络培训报名表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tbl>
      <w:tblPr>
        <w:tblStyle w:val="6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培训课程版块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网络安全和信息化管理能力提升（教育管理者适用）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网络安全和信息化技术能力提升（专业技术人员适用）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参训对象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联系电话/Email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培训课程版块编号（请结合个人情况从以上版块任选其一）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70"/>
    <w:rsid w:val="00131444"/>
    <w:rsid w:val="00590E48"/>
    <w:rsid w:val="0070020D"/>
    <w:rsid w:val="00CB4E70"/>
    <w:rsid w:val="02E625CF"/>
    <w:rsid w:val="1754045C"/>
    <w:rsid w:val="2D7D2E7D"/>
    <w:rsid w:val="4FC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12</TotalTime>
  <ScaleCrop>false</ScaleCrop>
  <LinksUpToDate>false</LinksUpToDate>
  <CharactersWithSpaces>178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2018-07-02T01:25:00Z</dcterms:created>
  <dc:creator>罗光华</dc:creator>
  <cp:lastModifiedBy>林长飞</cp:lastModifiedBy>
  <dcterms:modified xsi:type="dcterms:W3CDTF">2018-09-04T00:40:15Z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