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4F" w:rsidRDefault="00663F54">
      <w:pPr>
        <w:jc w:val="center"/>
        <w:rPr>
          <w:rFonts w:ascii="宋体" w:eastAsia="宋体" w:hAnsi="宋体"/>
          <w:b/>
          <w:sz w:val="36"/>
          <w:szCs w:val="36"/>
        </w:rPr>
      </w:pPr>
      <w:bookmarkStart w:id="0" w:name="_GoBack"/>
      <w:r>
        <w:rPr>
          <w:rFonts w:ascii="宋体" w:eastAsia="宋体" w:hAnsi="宋体" w:hint="eastAsia"/>
          <w:b/>
          <w:sz w:val="36"/>
          <w:szCs w:val="36"/>
        </w:rPr>
        <w:t>福建师范大学网络与数据中心</w:t>
      </w:r>
      <w:r>
        <w:rPr>
          <w:rFonts w:ascii="宋体" w:eastAsia="宋体" w:hAnsi="宋体"/>
          <w:b/>
          <w:sz w:val="36"/>
          <w:szCs w:val="36"/>
        </w:rPr>
        <w:t>机房</w:t>
      </w:r>
    </w:p>
    <w:p w:rsidR="00662A4F" w:rsidRDefault="00663F54">
      <w:pPr>
        <w:jc w:val="center"/>
        <w:rPr>
          <w:rFonts w:ascii="宋体" w:eastAsia="宋体" w:hAnsi="宋体"/>
          <w:b/>
          <w:sz w:val="36"/>
          <w:szCs w:val="36"/>
        </w:rPr>
      </w:pPr>
      <w:r>
        <w:rPr>
          <w:rFonts w:ascii="宋体" w:eastAsia="宋体" w:hAnsi="宋体"/>
          <w:b/>
          <w:sz w:val="36"/>
          <w:szCs w:val="36"/>
        </w:rPr>
        <w:t>消防系统</w:t>
      </w:r>
      <w:r w:rsidR="00345D93">
        <w:rPr>
          <w:rFonts w:ascii="宋体" w:eastAsia="宋体" w:hAnsi="宋体"/>
          <w:b/>
          <w:sz w:val="36"/>
          <w:szCs w:val="36"/>
        </w:rPr>
        <w:t>气体</w:t>
      </w:r>
      <w:r w:rsidR="00345D93">
        <w:rPr>
          <w:rFonts w:ascii="宋体" w:eastAsia="宋体" w:hAnsi="宋体" w:hint="eastAsia"/>
          <w:b/>
          <w:sz w:val="36"/>
          <w:szCs w:val="36"/>
        </w:rPr>
        <w:t>更换</w:t>
      </w:r>
      <w:r w:rsidR="00EF385E">
        <w:rPr>
          <w:rFonts w:ascii="宋体" w:eastAsia="宋体" w:hAnsi="宋体" w:hint="eastAsia"/>
          <w:b/>
          <w:sz w:val="36"/>
          <w:szCs w:val="36"/>
        </w:rPr>
        <w:t>服务</w:t>
      </w:r>
      <w:r>
        <w:rPr>
          <w:rFonts w:ascii="宋体" w:eastAsia="宋体" w:hAnsi="宋体" w:hint="eastAsia"/>
          <w:b/>
          <w:sz w:val="36"/>
          <w:szCs w:val="36"/>
        </w:rPr>
        <w:t>项目</w:t>
      </w:r>
      <w:bookmarkEnd w:id="0"/>
    </w:p>
    <w:p w:rsidR="00662A4F" w:rsidRDefault="00662A4F">
      <w:pPr>
        <w:jc w:val="center"/>
        <w:rPr>
          <w:rFonts w:ascii="宋体" w:eastAsia="宋体" w:hAnsi="宋体"/>
          <w:b/>
          <w:sz w:val="36"/>
          <w:szCs w:val="36"/>
        </w:rPr>
      </w:pPr>
    </w:p>
    <w:p w:rsidR="00662A4F" w:rsidRDefault="00663F54">
      <w:pPr>
        <w:ind w:firstLineChars="200" w:firstLine="560"/>
        <w:rPr>
          <w:rFonts w:ascii="宋体" w:eastAsia="宋体" w:hAnsi="宋体"/>
          <w:sz w:val="28"/>
          <w:szCs w:val="28"/>
        </w:rPr>
      </w:pPr>
      <w:r>
        <w:rPr>
          <w:rFonts w:ascii="宋体" w:eastAsia="宋体" w:hAnsi="宋体"/>
          <w:sz w:val="28"/>
          <w:szCs w:val="28"/>
        </w:rPr>
        <w:t>我</w:t>
      </w:r>
      <w:r>
        <w:rPr>
          <w:rFonts w:ascii="宋体" w:eastAsia="宋体" w:hAnsi="宋体" w:hint="eastAsia"/>
          <w:sz w:val="28"/>
          <w:szCs w:val="28"/>
        </w:rPr>
        <w:t>校</w:t>
      </w:r>
      <w:r>
        <w:rPr>
          <w:rFonts w:ascii="宋体" w:eastAsia="宋体" w:hAnsi="宋体"/>
          <w:sz w:val="28"/>
          <w:szCs w:val="28"/>
        </w:rPr>
        <w:t>拟就</w:t>
      </w:r>
      <w:r>
        <w:rPr>
          <w:rFonts w:ascii="宋体" w:eastAsia="宋体" w:hAnsi="宋体" w:hint="eastAsia"/>
          <w:sz w:val="28"/>
          <w:szCs w:val="28"/>
        </w:rPr>
        <w:t>网络与数据中心</w:t>
      </w:r>
      <w:r w:rsidR="001F3970">
        <w:rPr>
          <w:rFonts w:ascii="宋体" w:eastAsia="宋体" w:hAnsi="宋体"/>
          <w:sz w:val="28"/>
          <w:szCs w:val="28"/>
        </w:rPr>
        <w:t>机房管网七氟丙烷自动气体灭火系统维</w:t>
      </w:r>
      <w:r>
        <w:rPr>
          <w:rFonts w:ascii="宋体" w:eastAsia="宋体" w:hAnsi="宋体" w:hint="eastAsia"/>
          <w:sz w:val="28"/>
          <w:szCs w:val="28"/>
        </w:rPr>
        <w:t>项目进行</w:t>
      </w:r>
      <w:r>
        <w:rPr>
          <w:rFonts w:ascii="宋体" w:eastAsia="宋体" w:hAnsi="宋体"/>
          <w:sz w:val="28"/>
          <w:szCs w:val="28"/>
        </w:rPr>
        <w:t>报价邀请并作比价遴选，有关</w:t>
      </w:r>
      <w:r>
        <w:rPr>
          <w:rFonts w:ascii="宋体" w:eastAsia="宋体" w:hAnsi="宋体" w:hint="eastAsia"/>
          <w:sz w:val="28"/>
          <w:szCs w:val="28"/>
        </w:rPr>
        <w:t>事项</w:t>
      </w:r>
      <w:r>
        <w:rPr>
          <w:rFonts w:ascii="宋体" w:eastAsia="宋体" w:hAnsi="宋体"/>
          <w:sz w:val="28"/>
          <w:szCs w:val="28"/>
        </w:rPr>
        <w:t>如下：</w:t>
      </w:r>
    </w:p>
    <w:p w:rsidR="00662A4F" w:rsidRDefault="00663F54">
      <w:pPr>
        <w:ind w:firstLineChars="200" w:firstLine="562"/>
        <w:rPr>
          <w:rFonts w:ascii="宋体" w:eastAsia="宋体" w:hAnsi="宋体"/>
          <w:b/>
          <w:color w:val="000000" w:themeColor="text1"/>
          <w:sz w:val="28"/>
          <w:szCs w:val="28"/>
        </w:rPr>
      </w:pPr>
      <w:r>
        <w:rPr>
          <w:rFonts w:ascii="宋体" w:eastAsia="宋体" w:hAnsi="宋体"/>
          <w:b/>
          <w:color w:val="000000" w:themeColor="text1"/>
          <w:sz w:val="28"/>
          <w:szCs w:val="28"/>
        </w:rPr>
        <w:t>一、项目内容</w:t>
      </w:r>
    </w:p>
    <w:p w:rsidR="00662A4F" w:rsidRDefault="00663F54">
      <w:pPr>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福建师范大学网络与数据中心</w:t>
      </w:r>
      <w:proofErr w:type="gramStart"/>
      <w:r>
        <w:rPr>
          <w:rFonts w:ascii="宋体" w:eastAsia="宋体" w:hAnsi="宋体"/>
          <w:color w:val="000000" w:themeColor="text1"/>
          <w:sz w:val="28"/>
          <w:szCs w:val="28"/>
        </w:rPr>
        <w:t>机房消防采用</w:t>
      </w:r>
      <w:proofErr w:type="gramEnd"/>
      <w:r>
        <w:rPr>
          <w:rFonts w:ascii="宋体" w:eastAsia="宋体" w:hAnsi="宋体"/>
          <w:color w:val="000000" w:themeColor="text1"/>
          <w:sz w:val="28"/>
          <w:szCs w:val="28"/>
        </w:rPr>
        <w:t>两套</w:t>
      </w:r>
      <w:proofErr w:type="gramStart"/>
      <w:r>
        <w:rPr>
          <w:rFonts w:ascii="宋体" w:eastAsia="宋体" w:hAnsi="宋体"/>
          <w:color w:val="000000" w:themeColor="text1"/>
          <w:sz w:val="28"/>
          <w:szCs w:val="28"/>
        </w:rPr>
        <w:t>管网七氟丙烷</w:t>
      </w:r>
      <w:proofErr w:type="gramEnd"/>
      <w:r>
        <w:rPr>
          <w:rFonts w:ascii="宋体" w:eastAsia="宋体" w:hAnsi="宋体"/>
          <w:color w:val="000000" w:themeColor="text1"/>
          <w:sz w:val="28"/>
          <w:szCs w:val="28"/>
        </w:rPr>
        <w:t>自动气体灭火系统</w:t>
      </w:r>
      <w:r>
        <w:rPr>
          <w:rFonts w:ascii="宋体" w:eastAsia="宋体" w:hAnsi="宋体" w:hint="eastAsia"/>
          <w:color w:val="000000" w:themeColor="text1"/>
          <w:sz w:val="28"/>
          <w:szCs w:val="28"/>
        </w:rPr>
        <w:t>，现有</w:t>
      </w:r>
      <w:r>
        <w:rPr>
          <w:rFonts w:ascii="宋体" w:eastAsia="宋体" w:hAnsi="宋体"/>
          <w:color w:val="000000" w:themeColor="text1"/>
          <w:sz w:val="28"/>
          <w:szCs w:val="28"/>
        </w:rPr>
        <w:t>气体灭火装置</w:t>
      </w:r>
      <w:r>
        <w:rPr>
          <w:rFonts w:ascii="宋体" w:eastAsia="宋体" w:hAnsi="宋体" w:hint="eastAsia"/>
          <w:color w:val="000000" w:themeColor="text1"/>
          <w:sz w:val="28"/>
          <w:szCs w:val="28"/>
        </w:rPr>
        <w:t>已到</w:t>
      </w:r>
      <w:r>
        <w:rPr>
          <w:rFonts w:ascii="宋体" w:eastAsia="宋体" w:hAnsi="宋体"/>
          <w:color w:val="000000" w:themeColor="text1"/>
          <w:sz w:val="28"/>
          <w:szCs w:val="28"/>
        </w:rPr>
        <w:t>更换期限</w:t>
      </w:r>
      <w:r>
        <w:rPr>
          <w:rFonts w:ascii="宋体" w:eastAsia="宋体" w:hAnsi="宋体" w:hint="eastAsia"/>
          <w:color w:val="000000" w:themeColor="text1"/>
          <w:sz w:val="28"/>
          <w:szCs w:val="28"/>
        </w:rPr>
        <w:t>。为保障中心机房设备的可靠性、安全性，严格贯彻《中华人民共和国消防条例》和消防条例实施细则及有关消防法规，落实“预防为主、消防结合”的消防工作方针，加强消防监督管理，保护公共财产和生命安全，需对中心机房气体自动灭火系统进行评估、检测、药剂更换等。</w:t>
      </w:r>
    </w:p>
    <w:p w:rsidR="00662A4F" w:rsidRDefault="00663F54">
      <w:pPr>
        <w:ind w:firstLineChars="200" w:firstLine="560"/>
        <w:rPr>
          <w:rFonts w:ascii="宋体" w:eastAsia="宋体" w:hAnsi="宋体"/>
          <w:color w:val="000000" w:themeColor="text1"/>
          <w:sz w:val="28"/>
          <w:szCs w:val="28"/>
        </w:rPr>
      </w:pPr>
      <w:r>
        <w:rPr>
          <w:rFonts w:ascii="宋体" w:eastAsia="宋体" w:hAnsi="宋体"/>
          <w:color w:val="000000" w:themeColor="text1"/>
          <w:sz w:val="28"/>
          <w:szCs w:val="28"/>
        </w:rPr>
        <w:t>气体灭火装置</w:t>
      </w:r>
      <w:r>
        <w:rPr>
          <w:rFonts w:ascii="宋体" w:eastAsia="宋体" w:hAnsi="宋体" w:hint="eastAsia"/>
          <w:color w:val="000000" w:themeColor="text1"/>
          <w:sz w:val="28"/>
          <w:szCs w:val="28"/>
        </w:rPr>
        <w:t>如下：</w:t>
      </w:r>
    </w:p>
    <w:p w:rsidR="00662A4F" w:rsidRPr="00FB0B65" w:rsidRDefault="00663F54">
      <w:pPr>
        <w:ind w:firstLineChars="200" w:firstLine="560"/>
        <w:rPr>
          <w:rFonts w:ascii="宋体" w:eastAsia="宋体" w:hAnsi="宋体"/>
          <w:color w:val="000000" w:themeColor="text1"/>
          <w:sz w:val="28"/>
          <w:szCs w:val="28"/>
        </w:rPr>
      </w:pPr>
      <w:r>
        <w:rPr>
          <w:rFonts w:ascii="宋体" w:eastAsia="宋体" w:hAnsi="宋体"/>
          <w:color w:val="000000" w:themeColor="text1"/>
          <w:sz w:val="28"/>
          <w:szCs w:val="28"/>
        </w:rPr>
        <w:t>一层主</w:t>
      </w:r>
      <w:r>
        <w:rPr>
          <w:rFonts w:ascii="宋体" w:eastAsia="宋体" w:hAnsi="宋体" w:hint="eastAsia"/>
          <w:color w:val="000000" w:themeColor="text1"/>
          <w:sz w:val="28"/>
          <w:szCs w:val="28"/>
        </w:rPr>
        <w:t>机房总</w:t>
      </w:r>
      <w:r>
        <w:rPr>
          <w:rFonts w:ascii="宋体" w:eastAsia="宋体" w:hAnsi="宋体" w:hint="eastAsia"/>
          <w:sz w:val="28"/>
          <w:szCs w:val="28"/>
        </w:rPr>
        <w:t>面积190m²，防火区域涉及1#</w:t>
      </w:r>
      <w:r w:rsidRPr="00FB0B65">
        <w:rPr>
          <w:rFonts w:ascii="宋体" w:eastAsia="宋体" w:hAnsi="宋体" w:hint="eastAsia"/>
          <w:color w:val="000000" w:themeColor="text1"/>
          <w:sz w:val="28"/>
          <w:szCs w:val="28"/>
        </w:rPr>
        <w:t>UPS电源室、2#UPS电源室、3#UPS电源室、主配线间、主配电间、消防钢瓶间、发电机房。需对4瓶150L</w:t>
      </w:r>
      <w:proofErr w:type="gramStart"/>
      <w:r w:rsidRPr="00FB0B65">
        <w:rPr>
          <w:rFonts w:ascii="宋体" w:eastAsia="宋体" w:hAnsi="宋体" w:hint="eastAsia"/>
          <w:color w:val="000000" w:themeColor="text1"/>
          <w:sz w:val="28"/>
          <w:szCs w:val="28"/>
        </w:rPr>
        <w:t>七氟丙烷</w:t>
      </w:r>
      <w:proofErr w:type="gramEnd"/>
      <w:r w:rsidRPr="00FB0B65">
        <w:rPr>
          <w:rFonts w:ascii="宋体" w:eastAsia="宋体" w:hAnsi="宋体" w:hint="eastAsia"/>
          <w:color w:val="000000" w:themeColor="text1"/>
          <w:sz w:val="28"/>
          <w:szCs w:val="28"/>
        </w:rPr>
        <w:t>气体灭火装置和1瓶氮气（启动瓶）进</w:t>
      </w:r>
      <w:r w:rsidRPr="00FB0B65">
        <w:rPr>
          <w:rFonts w:ascii="宋体" w:eastAsia="宋体" w:hAnsi="宋体"/>
          <w:color w:val="000000" w:themeColor="text1"/>
          <w:sz w:val="28"/>
          <w:szCs w:val="28"/>
        </w:rPr>
        <w:t>行</w:t>
      </w:r>
      <w:r w:rsidRPr="00FB0B65">
        <w:rPr>
          <w:rFonts w:ascii="宋体" w:eastAsia="宋体" w:hAnsi="宋体" w:hint="eastAsia"/>
          <w:color w:val="000000" w:themeColor="text1"/>
          <w:sz w:val="28"/>
          <w:szCs w:val="28"/>
        </w:rPr>
        <w:t>药剂更</w:t>
      </w:r>
      <w:r w:rsidRPr="00FB0B65">
        <w:rPr>
          <w:rFonts w:ascii="宋体" w:eastAsia="宋体" w:hAnsi="宋体"/>
          <w:color w:val="000000" w:themeColor="text1"/>
          <w:sz w:val="28"/>
          <w:szCs w:val="28"/>
        </w:rPr>
        <w:t>换。</w:t>
      </w:r>
    </w:p>
    <w:p w:rsidR="00662A4F" w:rsidRPr="00FB0B65" w:rsidRDefault="00663F54">
      <w:pPr>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二层、三</w:t>
      </w:r>
      <w:r>
        <w:rPr>
          <w:rFonts w:ascii="宋体" w:eastAsia="宋体" w:hAnsi="宋体"/>
          <w:color w:val="000000" w:themeColor="text1"/>
          <w:sz w:val="28"/>
          <w:szCs w:val="28"/>
        </w:rPr>
        <w:t>层主</w:t>
      </w:r>
      <w:r>
        <w:rPr>
          <w:rFonts w:ascii="宋体" w:eastAsia="宋体" w:hAnsi="宋体" w:hint="eastAsia"/>
          <w:color w:val="000000" w:themeColor="text1"/>
          <w:sz w:val="28"/>
          <w:szCs w:val="28"/>
        </w:rPr>
        <w:t>机房总</w:t>
      </w:r>
      <w:r w:rsidRPr="00FB0B65">
        <w:rPr>
          <w:rFonts w:ascii="宋体" w:eastAsia="宋体" w:hAnsi="宋体" w:hint="eastAsia"/>
          <w:color w:val="000000" w:themeColor="text1"/>
          <w:sz w:val="28"/>
          <w:szCs w:val="28"/>
        </w:rPr>
        <w:t>面积193m²，</w:t>
      </w:r>
      <w:r>
        <w:rPr>
          <w:rFonts w:ascii="宋体" w:eastAsia="宋体" w:hAnsi="宋体"/>
          <w:color w:val="000000" w:themeColor="text1"/>
          <w:sz w:val="28"/>
          <w:szCs w:val="28"/>
        </w:rPr>
        <w:t>自动气体灭火系统</w:t>
      </w:r>
      <w:r w:rsidRPr="00FB0B65">
        <w:rPr>
          <w:rFonts w:ascii="宋体" w:eastAsia="宋体" w:hAnsi="宋体" w:hint="eastAsia"/>
          <w:color w:val="000000" w:themeColor="text1"/>
          <w:sz w:val="28"/>
          <w:szCs w:val="28"/>
        </w:rPr>
        <w:t>分为5个防火分区控制。</w:t>
      </w:r>
      <w:r>
        <w:rPr>
          <w:rFonts w:ascii="宋体" w:eastAsia="宋体" w:hAnsi="宋体" w:hint="eastAsia"/>
          <w:color w:val="000000" w:themeColor="text1"/>
          <w:sz w:val="28"/>
          <w:szCs w:val="28"/>
        </w:rPr>
        <w:t>需对</w:t>
      </w:r>
      <w:r w:rsidRPr="00FB0B65">
        <w:rPr>
          <w:rFonts w:ascii="宋体" w:eastAsia="宋体" w:hAnsi="宋体" w:hint="eastAsia"/>
          <w:color w:val="000000" w:themeColor="text1"/>
          <w:sz w:val="28"/>
          <w:szCs w:val="28"/>
        </w:rPr>
        <w:t>2瓶70L</w:t>
      </w:r>
      <w:proofErr w:type="gramStart"/>
      <w:r w:rsidRPr="00FB0B65">
        <w:rPr>
          <w:rFonts w:ascii="宋体" w:eastAsia="宋体" w:hAnsi="宋体" w:hint="eastAsia"/>
          <w:color w:val="000000" w:themeColor="text1"/>
          <w:sz w:val="28"/>
          <w:szCs w:val="28"/>
        </w:rPr>
        <w:t>七氟丙烷</w:t>
      </w:r>
      <w:proofErr w:type="gramEnd"/>
      <w:r w:rsidRPr="00FB0B65">
        <w:rPr>
          <w:rFonts w:ascii="宋体" w:eastAsia="宋体" w:hAnsi="宋体" w:hint="eastAsia"/>
          <w:color w:val="000000" w:themeColor="text1"/>
          <w:sz w:val="28"/>
          <w:szCs w:val="28"/>
        </w:rPr>
        <w:t>气体灭火装置和5瓶氮气（启动瓶）进行药剂</w:t>
      </w:r>
      <w:r w:rsidRPr="00FB0B65">
        <w:rPr>
          <w:rFonts w:ascii="宋体" w:eastAsia="宋体" w:hAnsi="宋体"/>
          <w:color w:val="000000" w:themeColor="text1"/>
          <w:sz w:val="28"/>
          <w:szCs w:val="28"/>
        </w:rPr>
        <w:t>更换</w:t>
      </w:r>
      <w:r w:rsidRPr="00FB0B65">
        <w:rPr>
          <w:rFonts w:ascii="宋体" w:eastAsia="宋体" w:hAnsi="宋体" w:hint="eastAsia"/>
          <w:color w:val="000000" w:themeColor="text1"/>
          <w:sz w:val="28"/>
          <w:szCs w:val="28"/>
        </w:rPr>
        <w:t>。</w:t>
      </w:r>
    </w:p>
    <w:p w:rsidR="00662A4F" w:rsidRDefault="00663F54">
      <w:pPr>
        <w:spacing w:line="360" w:lineRule="auto"/>
        <w:rPr>
          <w:rFonts w:ascii="宋体" w:eastAsia="宋体" w:hAnsi="宋体"/>
          <w:b/>
          <w:sz w:val="28"/>
          <w:szCs w:val="28"/>
        </w:rPr>
      </w:pPr>
      <w:r>
        <w:rPr>
          <w:rFonts w:ascii="宋体" w:eastAsia="宋体" w:hAnsi="宋体" w:hint="eastAsia"/>
          <w:sz w:val="28"/>
          <w:szCs w:val="28"/>
        </w:rPr>
        <w:t xml:space="preserve">   </w:t>
      </w:r>
      <w:r>
        <w:rPr>
          <w:rFonts w:ascii="宋体" w:eastAsia="宋体" w:hAnsi="宋体" w:hint="eastAsia"/>
          <w:b/>
          <w:sz w:val="28"/>
          <w:szCs w:val="28"/>
        </w:rPr>
        <w:t xml:space="preserve"> 二、招标</w:t>
      </w:r>
      <w:r>
        <w:rPr>
          <w:rFonts w:ascii="宋体" w:eastAsia="宋体" w:hAnsi="宋体"/>
          <w:b/>
          <w:sz w:val="28"/>
          <w:szCs w:val="28"/>
        </w:rPr>
        <w:t>内容及</w:t>
      </w:r>
      <w:r>
        <w:rPr>
          <w:rFonts w:ascii="宋体" w:eastAsia="宋体" w:hAnsi="宋体" w:hint="eastAsia"/>
          <w:b/>
          <w:sz w:val="28"/>
          <w:szCs w:val="28"/>
        </w:rPr>
        <w:t>要求</w:t>
      </w:r>
    </w:p>
    <w:p w:rsidR="00662A4F" w:rsidRDefault="00663F54">
      <w:pPr>
        <w:ind w:firstLineChars="200" w:firstLine="562"/>
        <w:rPr>
          <w:rFonts w:ascii="宋体" w:eastAsia="宋体" w:hAnsi="宋体"/>
          <w:b/>
          <w:sz w:val="28"/>
          <w:szCs w:val="28"/>
        </w:rPr>
      </w:pPr>
      <w:r>
        <w:rPr>
          <w:rFonts w:ascii="宋体" w:eastAsia="宋体" w:hAnsi="宋体" w:hint="eastAsia"/>
          <w:b/>
          <w:sz w:val="28"/>
          <w:szCs w:val="28"/>
        </w:rPr>
        <w:t>（一</w:t>
      </w:r>
      <w:r>
        <w:rPr>
          <w:rFonts w:ascii="宋体" w:eastAsia="宋体" w:hAnsi="宋体"/>
          <w:b/>
          <w:sz w:val="28"/>
          <w:szCs w:val="28"/>
        </w:rPr>
        <w:t>）</w:t>
      </w:r>
      <w:r>
        <w:rPr>
          <w:rFonts w:ascii="宋体" w:eastAsia="宋体" w:hAnsi="宋体" w:hint="eastAsia"/>
          <w:b/>
          <w:sz w:val="28"/>
          <w:szCs w:val="28"/>
        </w:rPr>
        <w:t>建设原则</w:t>
      </w:r>
    </w:p>
    <w:p w:rsidR="00662A4F" w:rsidRDefault="00663F54" w:rsidP="00FB0B65">
      <w:pPr>
        <w:ind w:firstLineChars="200" w:firstLine="560"/>
        <w:rPr>
          <w:rFonts w:ascii="宋体" w:eastAsia="宋体" w:hAnsi="宋体"/>
          <w:sz w:val="28"/>
          <w:szCs w:val="28"/>
        </w:rPr>
      </w:pPr>
      <w:r>
        <w:rPr>
          <w:rFonts w:ascii="宋体" w:eastAsia="宋体" w:hAnsi="宋体"/>
          <w:sz w:val="28"/>
          <w:szCs w:val="28"/>
        </w:rPr>
        <w:lastRenderedPageBreak/>
        <w:t>福建师范大学</w:t>
      </w:r>
      <w:r>
        <w:rPr>
          <w:rFonts w:ascii="宋体" w:eastAsia="宋体" w:hAnsi="宋体" w:hint="eastAsia"/>
          <w:sz w:val="28"/>
          <w:szCs w:val="28"/>
        </w:rPr>
        <w:t>网络与数据中心</w:t>
      </w:r>
      <w:r>
        <w:rPr>
          <w:rFonts w:ascii="宋体" w:eastAsia="宋体" w:hAnsi="宋体"/>
          <w:sz w:val="28"/>
          <w:szCs w:val="28"/>
        </w:rPr>
        <w:t>机房</w:t>
      </w:r>
      <w:proofErr w:type="gramStart"/>
      <w:r>
        <w:rPr>
          <w:rFonts w:ascii="宋体" w:eastAsia="宋体" w:hAnsi="宋体"/>
          <w:sz w:val="28"/>
          <w:szCs w:val="28"/>
        </w:rPr>
        <w:t>管网七氟丙烷</w:t>
      </w:r>
      <w:proofErr w:type="gramEnd"/>
      <w:r>
        <w:rPr>
          <w:rFonts w:ascii="宋体" w:eastAsia="宋体" w:hAnsi="宋体"/>
          <w:sz w:val="28"/>
          <w:szCs w:val="28"/>
        </w:rPr>
        <w:t>自动气体灭火系统维护</w:t>
      </w:r>
      <w:r>
        <w:rPr>
          <w:rFonts w:ascii="宋体" w:eastAsia="宋体" w:hAnsi="宋体" w:hint="eastAsia"/>
          <w:sz w:val="28"/>
          <w:szCs w:val="28"/>
        </w:rPr>
        <w:t>项目</w:t>
      </w:r>
      <w:r>
        <w:rPr>
          <w:rFonts w:ascii="宋体" w:eastAsia="宋体" w:hAnsi="宋体"/>
          <w:sz w:val="28"/>
          <w:szCs w:val="28"/>
        </w:rPr>
        <w:t>涉及到施工</w:t>
      </w:r>
      <w:r>
        <w:rPr>
          <w:rFonts w:ascii="宋体" w:eastAsia="宋体" w:hAnsi="宋体" w:hint="eastAsia"/>
          <w:sz w:val="28"/>
          <w:szCs w:val="28"/>
        </w:rPr>
        <w:t>、使用</w:t>
      </w:r>
      <w:r>
        <w:rPr>
          <w:rFonts w:ascii="宋体" w:eastAsia="宋体" w:hAnsi="宋体"/>
          <w:sz w:val="28"/>
          <w:szCs w:val="28"/>
        </w:rPr>
        <w:t>及标准规范制定</w:t>
      </w:r>
      <w:r>
        <w:rPr>
          <w:rFonts w:ascii="宋体" w:eastAsia="宋体" w:hAnsi="宋体" w:hint="eastAsia"/>
          <w:sz w:val="28"/>
          <w:szCs w:val="28"/>
        </w:rPr>
        <w:t>，相关要求</w:t>
      </w:r>
      <w:r w:rsidR="00FB0B65">
        <w:rPr>
          <w:rFonts w:ascii="宋体" w:eastAsia="宋体" w:hAnsi="宋体" w:hint="eastAsia"/>
          <w:sz w:val="28"/>
          <w:szCs w:val="28"/>
        </w:rPr>
        <w:t>严格按</w:t>
      </w:r>
      <w:r w:rsidR="00FB0B65">
        <w:rPr>
          <w:rFonts w:ascii="宋体" w:eastAsia="宋体" w:hAnsi="宋体"/>
          <w:sz w:val="28"/>
          <w:szCs w:val="28"/>
        </w:rPr>
        <w:t>照国</w:t>
      </w:r>
      <w:r w:rsidR="00FB0B65">
        <w:rPr>
          <w:rFonts w:ascii="宋体" w:eastAsia="宋体" w:hAnsi="宋体" w:hint="eastAsia"/>
          <w:sz w:val="28"/>
          <w:szCs w:val="28"/>
        </w:rPr>
        <w:t>家（</w:t>
      </w:r>
      <w:r w:rsidR="00FB0B65">
        <w:rPr>
          <w:rFonts w:ascii="宋体" w:eastAsia="宋体" w:hAnsi="宋体"/>
          <w:sz w:val="28"/>
          <w:szCs w:val="28"/>
        </w:rPr>
        <w:t>行业）标准</w:t>
      </w:r>
      <w:r w:rsidR="00FB0B65">
        <w:rPr>
          <w:rFonts w:ascii="宋体" w:eastAsia="宋体" w:hAnsi="宋体" w:hint="eastAsia"/>
          <w:sz w:val="28"/>
          <w:szCs w:val="28"/>
        </w:rPr>
        <w:t>、</w:t>
      </w:r>
      <w:r w:rsidR="00FB0B65">
        <w:rPr>
          <w:rFonts w:ascii="宋体" w:eastAsia="宋体" w:hAnsi="宋体"/>
          <w:sz w:val="28"/>
          <w:szCs w:val="28"/>
        </w:rPr>
        <w:t>规范执行</w:t>
      </w:r>
      <w:r w:rsidR="00FB0B65">
        <w:rPr>
          <w:rFonts w:ascii="宋体" w:eastAsia="宋体" w:hAnsi="宋体" w:hint="eastAsia"/>
          <w:sz w:val="28"/>
          <w:szCs w:val="28"/>
        </w:rPr>
        <w:t>。</w:t>
      </w:r>
    </w:p>
    <w:p w:rsidR="00662A4F" w:rsidRDefault="00663F54">
      <w:pPr>
        <w:ind w:firstLineChars="200" w:firstLine="562"/>
        <w:rPr>
          <w:rFonts w:ascii="宋体" w:eastAsia="宋体" w:hAnsi="宋体"/>
          <w:b/>
          <w:color w:val="000000" w:themeColor="text1"/>
          <w:sz w:val="28"/>
          <w:szCs w:val="28"/>
        </w:rPr>
      </w:pPr>
      <w:r>
        <w:rPr>
          <w:rFonts w:ascii="宋体" w:eastAsia="宋体" w:hAnsi="宋体" w:hint="eastAsia"/>
          <w:b/>
          <w:sz w:val="28"/>
          <w:szCs w:val="28"/>
        </w:rPr>
        <w:t>（二</w:t>
      </w:r>
      <w:r>
        <w:rPr>
          <w:rFonts w:ascii="宋体" w:eastAsia="宋体" w:hAnsi="宋体"/>
          <w:b/>
          <w:sz w:val="28"/>
          <w:szCs w:val="28"/>
        </w:rPr>
        <w:t>）</w:t>
      </w:r>
      <w:proofErr w:type="gramStart"/>
      <w:r>
        <w:rPr>
          <w:rFonts w:ascii="宋体" w:eastAsia="宋体" w:hAnsi="宋体" w:hint="eastAsia"/>
          <w:b/>
          <w:color w:val="000000" w:themeColor="text1"/>
          <w:sz w:val="28"/>
          <w:szCs w:val="28"/>
        </w:rPr>
        <w:t>七氟丙烷</w:t>
      </w:r>
      <w:proofErr w:type="gramEnd"/>
      <w:r>
        <w:rPr>
          <w:rFonts w:ascii="宋体" w:eastAsia="宋体" w:hAnsi="宋体" w:hint="eastAsia"/>
          <w:b/>
          <w:color w:val="000000" w:themeColor="text1"/>
          <w:sz w:val="28"/>
          <w:szCs w:val="28"/>
        </w:rPr>
        <w:t>药剂更换要求</w:t>
      </w:r>
    </w:p>
    <w:p w:rsidR="00662A4F" w:rsidRDefault="00663F54">
      <w:pPr>
        <w:rPr>
          <w:rFonts w:ascii="宋体" w:eastAsia="宋体" w:hAnsi="宋体"/>
          <w:color w:val="000000" w:themeColor="text1"/>
          <w:sz w:val="28"/>
          <w:szCs w:val="28"/>
        </w:rPr>
      </w:pPr>
      <w:r>
        <w:rPr>
          <w:rFonts w:ascii="宋体" w:eastAsia="宋体" w:hAnsi="宋体" w:hint="eastAsia"/>
          <w:color w:val="000000" w:themeColor="text1"/>
          <w:sz w:val="28"/>
          <w:szCs w:val="28"/>
        </w:rPr>
        <w:t xml:space="preserve">   </w:t>
      </w:r>
      <w:r>
        <w:rPr>
          <w:rFonts w:ascii="宋体" w:eastAsia="宋体" w:hAnsi="宋体"/>
          <w:color w:val="000000" w:themeColor="text1"/>
          <w:sz w:val="28"/>
          <w:szCs w:val="28"/>
        </w:rPr>
        <w:t>两套</w:t>
      </w:r>
      <w:proofErr w:type="gramStart"/>
      <w:r>
        <w:rPr>
          <w:rFonts w:ascii="宋体" w:eastAsia="宋体" w:hAnsi="宋体"/>
          <w:color w:val="000000" w:themeColor="text1"/>
          <w:sz w:val="28"/>
          <w:szCs w:val="28"/>
        </w:rPr>
        <w:t>管网七氟丙烷</w:t>
      </w:r>
      <w:proofErr w:type="gramEnd"/>
      <w:r>
        <w:rPr>
          <w:rFonts w:ascii="宋体" w:eastAsia="宋体" w:hAnsi="宋体"/>
          <w:color w:val="000000" w:themeColor="text1"/>
          <w:sz w:val="28"/>
          <w:szCs w:val="28"/>
        </w:rPr>
        <w:t>自动气体灭火系统的</w:t>
      </w:r>
      <w:r>
        <w:rPr>
          <w:rFonts w:ascii="宋体" w:eastAsia="宋体" w:hAnsi="宋体" w:hint="eastAsia"/>
          <w:color w:val="000000" w:themeColor="text1"/>
          <w:sz w:val="28"/>
          <w:szCs w:val="28"/>
        </w:rPr>
        <w:t>储存容器和启动瓶等装置返厂检测，须全部重新</w:t>
      </w:r>
      <w:proofErr w:type="gramStart"/>
      <w:r>
        <w:rPr>
          <w:rFonts w:ascii="宋体" w:eastAsia="宋体" w:hAnsi="宋体" w:hint="eastAsia"/>
          <w:color w:val="000000" w:themeColor="text1"/>
          <w:sz w:val="28"/>
          <w:szCs w:val="28"/>
        </w:rPr>
        <w:t>更换七氟丙烷</w:t>
      </w:r>
      <w:proofErr w:type="gramEnd"/>
      <w:r>
        <w:rPr>
          <w:rFonts w:ascii="宋体" w:eastAsia="宋体" w:hAnsi="宋体" w:hint="eastAsia"/>
          <w:color w:val="000000" w:themeColor="text1"/>
          <w:sz w:val="28"/>
          <w:szCs w:val="28"/>
        </w:rPr>
        <w:t>药剂和氮气，以满足消防系统要求及正常使用。</w:t>
      </w:r>
    </w:p>
    <w:p w:rsidR="00662A4F" w:rsidRDefault="00663F54">
      <w:pPr>
        <w:ind w:firstLineChars="200" w:firstLine="562"/>
        <w:rPr>
          <w:rFonts w:ascii="宋体" w:eastAsia="宋体" w:hAnsi="宋体"/>
          <w:b/>
          <w:color w:val="000000" w:themeColor="text1"/>
          <w:sz w:val="28"/>
          <w:szCs w:val="28"/>
        </w:rPr>
      </w:pPr>
      <w:r>
        <w:rPr>
          <w:rFonts w:ascii="宋体" w:eastAsia="宋体" w:hAnsi="宋体" w:hint="eastAsia"/>
          <w:b/>
          <w:color w:val="000000" w:themeColor="text1"/>
          <w:sz w:val="28"/>
          <w:szCs w:val="28"/>
        </w:rPr>
        <w:t>（三</w:t>
      </w:r>
      <w:r>
        <w:rPr>
          <w:rFonts w:ascii="宋体" w:eastAsia="宋体" w:hAnsi="宋体"/>
          <w:b/>
          <w:color w:val="000000" w:themeColor="text1"/>
          <w:sz w:val="28"/>
          <w:szCs w:val="28"/>
        </w:rPr>
        <w:t>）</w:t>
      </w:r>
      <w:r>
        <w:rPr>
          <w:rFonts w:ascii="宋体" w:eastAsia="宋体" w:hAnsi="宋体" w:hint="eastAsia"/>
          <w:b/>
          <w:color w:val="000000" w:themeColor="text1"/>
          <w:sz w:val="28"/>
          <w:szCs w:val="28"/>
        </w:rPr>
        <w:t>采购清单</w:t>
      </w:r>
    </w:p>
    <w:tbl>
      <w:tblPr>
        <w:tblW w:w="85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0"/>
        <w:gridCol w:w="5179"/>
        <w:gridCol w:w="2551"/>
      </w:tblGrid>
      <w:tr w:rsidR="00662A4F">
        <w:trPr>
          <w:tblCellSpacing w:w="15" w:type="dxa"/>
        </w:trPr>
        <w:tc>
          <w:tcPr>
            <w:tcW w:w="8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51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名　　称</w:t>
            </w:r>
          </w:p>
        </w:tc>
        <w:tc>
          <w:tcPr>
            <w:tcW w:w="250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数量</w:t>
            </w:r>
          </w:p>
        </w:tc>
      </w:tr>
      <w:tr w:rsidR="00662A4F">
        <w:trPr>
          <w:tblCellSpacing w:w="15" w:type="dxa"/>
        </w:trPr>
        <w:tc>
          <w:tcPr>
            <w:tcW w:w="8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51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left"/>
              <w:rPr>
                <w:rFonts w:ascii="宋体" w:eastAsia="宋体" w:hAnsi="宋体" w:cs="宋体"/>
                <w:kern w:val="0"/>
                <w:sz w:val="24"/>
                <w:szCs w:val="24"/>
              </w:rPr>
            </w:pPr>
            <w:proofErr w:type="gramStart"/>
            <w:r>
              <w:rPr>
                <w:rFonts w:ascii="宋体" w:eastAsia="宋体" w:hAnsi="宋体" w:cs="宋体" w:hint="eastAsia"/>
                <w:kern w:val="0"/>
                <w:sz w:val="24"/>
                <w:szCs w:val="24"/>
              </w:rPr>
              <w:t>更换七氟丙烷</w:t>
            </w:r>
            <w:proofErr w:type="gramEnd"/>
            <w:r>
              <w:rPr>
                <w:rFonts w:ascii="宋体" w:eastAsia="宋体" w:hAnsi="宋体" w:cs="宋体" w:hint="eastAsia"/>
                <w:kern w:val="0"/>
                <w:sz w:val="24"/>
                <w:szCs w:val="24"/>
              </w:rPr>
              <w:t>灭火剂</w:t>
            </w:r>
          </w:p>
        </w:tc>
        <w:tc>
          <w:tcPr>
            <w:tcW w:w="250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618KG</w:t>
            </w:r>
          </w:p>
        </w:tc>
      </w:tr>
      <w:tr w:rsidR="00662A4F">
        <w:trPr>
          <w:tblCellSpacing w:w="15" w:type="dxa"/>
        </w:trPr>
        <w:tc>
          <w:tcPr>
            <w:tcW w:w="8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51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更换报警主机蓄电池</w:t>
            </w:r>
          </w:p>
        </w:tc>
        <w:tc>
          <w:tcPr>
            <w:tcW w:w="250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3节</w:t>
            </w:r>
          </w:p>
        </w:tc>
      </w:tr>
      <w:tr w:rsidR="00662A4F">
        <w:trPr>
          <w:tblCellSpacing w:w="15" w:type="dxa"/>
        </w:trPr>
        <w:tc>
          <w:tcPr>
            <w:tcW w:w="8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149"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集成服务（含拆装、运输、加压、清洗、检查测试、配件检修）</w:t>
            </w:r>
          </w:p>
        </w:tc>
        <w:tc>
          <w:tcPr>
            <w:tcW w:w="250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1项</w:t>
            </w:r>
          </w:p>
        </w:tc>
      </w:tr>
    </w:tbl>
    <w:p w:rsidR="00662A4F" w:rsidRDefault="00663F54">
      <w:pPr>
        <w:widowControl/>
        <w:spacing w:before="100" w:beforeAutospacing="1" w:after="100" w:afterAutospacing="1" w:line="480" w:lineRule="atLeast"/>
        <w:ind w:firstLine="495"/>
        <w:jc w:val="left"/>
        <w:rPr>
          <w:rFonts w:ascii="宋体" w:eastAsia="宋体" w:hAnsi="宋体" w:cs="宋体"/>
          <w:kern w:val="0"/>
          <w:sz w:val="28"/>
          <w:szCs w:val="28"/>
        </w:rPr>
      </w:pPr>
      <w:r>
        <w:rPr>
          <w:rFonts w:ascii="宋体" w:eastAsia="宋体" w:hAnsi="宋体" w:cs="宋体"/>
          <w:b/>
          <w:bCs/>
          <w:kern w:val="0"/>
          <w:sz w:val="28"/>
          <w:szCs w:val="28"/>
        </w:rPr>
        <w:t>注：投标人在纸质投标文件的报价部分提供的投标分项报价表，应根据采购清单进行详细分项报价，需包含数量、单价、总价，投标人的报价不得超过采购明细中的最高单价限价。报价部分评审阶段评标委员会将审查纸质投标文件报价部分正本，未提供“投标分项报价表”或未进行分项报价的或报价超过采购明细中的最高单价限价的将导致投标无效。</w:t>
      </w:r>
    </w:p>
    <w:p w:rsidR="00662A4F" w:rsidRDefault="00663F54">
      <w:pPr>
        <w:ind w:firstLineChars="200" w:firstLine="562"/>
        <w:rPr>
          <w:rFonts w:ascii="宋体" w:eastAsia="宋体" w:hAnsi="宋体"/>
          <w:b/>
          <w:color w:val="000000" w:themeColor="text1"/>
          <w:sz w:val="28"/>
          <w:szCs w:val="28"/>
        </w:rPr>
      </w:pPr>
      <w:r>
        <w:rPr>
          <w:rFonts w:ascii="宋体" w:eastAsia="宋体" w:hAnsi="宋体" w:hint="eastAsia"/>
          <w:b/>
          <w:color w:val="000000" w:themeColor="text1"/>
          <w:sz w:val="28"/>
          <w:szCs w:val="28"/>
        </w:rPr>
        <w:t>（四</w:t>
      </w:r>
      <w:r>
        <w:rPr>
          <w:rFonts w:ascii="宋体" w:eastAsia="宋体" w:hAnsi="宋体"/>
          <w:b/>
          <w:color w:val="000000" w:themeColor="text1"/>
          <w:sz w:val="28"/>
          <w:szCs w:val="28"/>
        </w:rPr>
        <w:t>）</w:t>
      </w:r>
      <w:r>
        <w:rPr>
          <w:rFonts w:ascii="宋体" w:eastAsia="宋体" w:hAnsi="宋体" w:hint="eastAsia"/>
          <w:b/>
          <w:color w:val="000000" w:themeColor="text1"/>
          <w:sz w:val="28"/>
          <w:szCs w:val="28"/>
        </w:rPr>
        <w:t>技术和服务要求</w:t>
      </w:r>
    </w:p>
    <w:p w:rsidR="00662A4F" w:rsidRDefault="00663F54">
      <w:pPr>
        <w:ind w:firstLineChars="200" w:firstLine="562"/>
        <w:rPr>
          <w:rFonts w:ascii="宋体" w:eastAsia="宋体" w:hAnsi="宋体"/>
          <w:b/>
          <w:color w:val="000000" w:themeColor="text1"/>
          <w:sz w:val="28"/>
          <w:szCs w:val="28"/>
        </w:rPr>
      </w:pPr>
      <w:r>
        <w:rPr>
          <w:rFonts w:ascii="宋体" w:eastAsia="宋体" w:hAnsi="宋体" w:hint="eastAsia"/>
          <w:b/>
          <w:color w:val="000000" w:themeColor="text1"/>
          <w:sz w:val="28"/>
          <w:szCs w:val="28"/>
        </w:rPr>
        <w:t>1、采购明细</w:t>
      </w:r>
    </w:p>
    <w:tbl>
      <w:tblPr>
        <w:tblpPr w:leftFromText="180" w:rightFromText="180" w:vertAnchor="text" w:horzAnchor="page" w:tblpX="1923" w:tblpY="122"/>
        <w:tblOverlap w:val="never"/>
        <w:tblW w:w="84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390"/>
        <w:gridCol w:w="990"/>
        <w:gridCol w:w="3255"/>
        <w:gridCol w:w="990"/>
      </w:tblGrid>
      <w:tr w:rsidR="00662A4F">
        <w:trPr>
          <w:tblCellSpacing w:w="15" w:type="dxa"/>
        </w:trPr>
        <w:tc>
          <w:tcPr>
            <w:tcW w:w="77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23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名　　称</w:t>
            </w:r>
          </w:p>
        </w:tc>
        <w:tc>
          <w:tcPr>
            <w:tcW w:w="9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32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规格及要求</w:t>
            </w:r>
          </w:p>
        </w:tc>
        <w:tc>
          <w:tcPr>
            <w:tcW w:w="945" w:type="dxa"/>
            <w:tcBorders>
              <w:top w:val="single" w:sz="6" w:space="0" w:color="auto"/>
              <w:left w:val="single" w:sz="6" w:space="0" w:color="auto"/>
              <w:bottom w:val="single" w:sz="6" w:space="0" w:color="auto"/>
              <w:right w:val="single" w:sz="6" w:space="0" w:color="auto"/>
            </w:tcBorders>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备注</w:t>
            </w:r>
          </w:p>
        </w:tc>
      </w:tr>
      <w:tr w:rsidR="00662A4F">
        <w:trPr>
          <w:tblCellSpacing w:w="15" w:type="dxa"/>
        </w:trPr>
        <w:tc>
          <w:tcPr>
            <w:tcW w:w="77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3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proofErr w:type="gramStart"/>
            <w:r>
              <w:rPr>
                <w:rFonts w:ascii="宋体" w:eastAsia="宋体" w:hAnsi="宋体" w:cs="宋体" w:hint="eastAsia"/>
                <w:kern w:val="0"/>
                <w:sz w:val="24"/>
                <w:szCs w:val="24"/>
              </w:rPr>
              <w:t>更换七氟丙烷</w:t>
            </w:r>
            <w:proofErr w:type="gramEnd"/>
            <w:r>
              <w:rPr>
                <w:rFonts w:ascii="宋体" w:eastAsia="宋体" w:hAnsi="宋体" w:cs="宋体" w:hint="eastAsia"/>
                <w:kern w:val="0"/>
                <w:sz w:val="24"/>
                <w:szCs w:val="24"/>
              </w:rPr>
              <w:t>灭火剂</w:t>
            </w:r>
          </w:p>
        </w:tc>
        <w:tc>
          <w:tcPr>
            <w:tcW w:w="9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618KG</w:t>
            </w:r>
          </w:p>
        </w:tc>
        <w:tc>
          <w:tcPr>
            <w:tcW w:w="32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proofErr w:type="gramStart"/>
            <w:r>
              <w:rPr>
                <w:rFonts w:ascii="宋体" w:eastAsia="宋体" w:hAnsi="宋体" w:cs="宋体" w:hint="eastAsia"/>
                <w:color w:val="000000"/>
                <w:kern w:val="0"/>
                <w:sz w:val="24"/>
                <w:szCs w:val="24"/>
              </w:rPr>
              <w:t>七氟丙烷</w:t>
            </w:r>
            <w:proofErr w:type="gramEnd"/>
            <w:r>
              <w:rPr>
                <w:rFonts w:ascii="宋体" w:eastAsia="宋体" w:hAnsi="宋体" w:cs="宋体" w:hint="eastAsia"/>
                <w:color w:val="000000"/>
                <w:kern w:val="0"/>
                <w:sz w:val="24"/>
                <w:szCs w:val="24"/>
              </w:rPr>
              <w:t>药剂</w:t>
            </w:r>
          </w:p>
        </w:tc>
        <w:tc>
          <w:tcPr>
            <w:tcW w:w="945" w:type="dxa"/>
            <w:tcBorders>
              <w:top w:val="single" w:sz="6" w:space="0" w:color="auto"/>
              <w:left w:val="single" w:sz="6" w:space="0" w:color="auto"/>
              <w:bottom w:val="single" w:sz="6" w:space="0" w:color="auto"/>
              <w:right w:val="single" w:sz="6" w:space="0" w:color="auto"/>
            </w:tcBorders>
            <w:vAlign w:val="center"/>
          </w:tcPr>
          <w:p w:rsidR="00662A4F" w:rsidRDefault="00662A4F">
            <w:pPr>
              <w:widowControl/>
              <w:spacing w:before="100" w:beforeAutospacing="1" w:after="15"/>
              <w:jc w:val="center"/>
              <w:rPr>
                <w:rFonts w:ascii="宋体" w:eastAsia="宋体" w:hAnsi="宋体" w:cs="宋体"/>
                <w:kern w:val="0"/>
                <w:sz w:val="24"/>
                <w:szCs w:val="24"/>
              </w:rPr>
            </w:pPr>
          </w:p>
        </w:tc>
      </w:tr>
      <w:tr w:rsidR="00662A4F">
        <w:trPr>
          <w:tblCellSpacing w:w="15" w:type="dxa"/>
        </w:trPr>
        <w:tc>
          <w:tcPr>
            <w:tcW w:w="77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3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报警主机蓄电池</w:t>
            </w:r>
          </w:p>
        </w:tc>
        <w:tc>
          <w:tcPr>
            <w:tcW w:w="9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3节</w:t>
            </w:r>
          </w:p>
        </w:tc>
        <w:tc>
          <w:tcPr>
            <w:tcW w:w="32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12V5AH</w:t>
            </w:r>
          </w:p>
        </w:tc>
        <w:tc>
          <w:tcPr>
            <w:tcW w:w="945" w:type="dxa"/>
            <w:tcBorders>
              <w:top w:val="single" w:sz="6" w:space="0" w:color="auto"/>
              <w:left w:val="single" w:sz="6" w:space="0" w:color="auto"/>
              <w:bottom w:val="single" w:sz="6" w:space="0" w:color="auto"/>
              <w:right w:val="single" w:sz="6" w:space="0" w:color="auto"/>
            </w:tcBorders>
            <w:vAlign w:val="center"/>
          </w:tcPr>
          <w:p w:rsidR="00662A4F" w:rsidRDefault="00662A4F">
            <w:pPr>
              <w:widowControl/>
              <w:spacing w:before="100" w:beforeAutospacing="1" w:after="15"/>
              <w:jc w:val="center"/>
              <w:rPr>
                <w:rFonts w:ascii="宋体" w:eastAsia="宋体" w:hAnsi="宋体" w:cs="宋体"/>
                <w:kern w:val="0"/>
                <w:sz w:val="24"/>
                <w:szCs w:val="24"/>
              </w:rPr>
            </w:pPr>
          </w:p>
        </w:tc>
      </w:tr>
      <w:tr w:rsidR="00662A4F">
        <w:trPr>
          <w:tblCellSpacing w:w="15" w:type="dxa"/>
        </w:trPr>
        <w:tc>
          <w:tcPr>
            <w:tcW w:w="77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lastRenderedPageBreak/>
              <w:t>3</w:t>
            </w:r>
          </w:p>
        </w:tc>
        <w:tc>
          <w:tcPr>
            <w:tcW w:w="23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集成服务（含拆装、运输、加压、清洗、检查测试、配件检修）</w:t>
            </w:r>
          </w:p>
        </w:tc>
        <w:tc>
          <w:tcPr>
            <w:tcW w:w="9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1项</w:t>
            </w:r>
          </w:p>
        </w:tc>
        <w:tc>
          <w:tcPr>
            <w:tcW w:w="32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662A4F" w:rsidRDefault="00663F54">
            <w:pPr>
              <w:widowControl/>
              <w:spacing w:before="100" w:beforeAutospacing="1" w:after="15"/>
              <w:jc w:val="center"/>
              <w:rPr>
                <w:rFonts w:ascii="宋体" w:eastAsia="宋体" w:hAnsi="宋体" w:cs="宋体"/>
                <w:kern w:val="0"/>
                <w:sz w:val="24"/>
                <w:szCs w:val="24"/>
              </w:rPr>
            </w:pPr>
            <w:r>
              <w:rPr>
                <w:rFonts w:ascii="宋体" w:eastAsia="宋体" w:hAnsi="宋体" w:cs="宋体" w:hint="eastAsia"/>
                <w:kern w:val="0"/>
                <w:sz w:val="24"/>
                <w:szCs w:val="24"/>
              </w:rPr>
              <w:t>含气瓶拆装、运输、重新加压、气瓶清洗、检查测试、维护、联动测试、配件检修等</w:t>
            </w:r>
          </w:p>
        </w:tc>
        <w:tc>
          <w:tcPr>
            <w:tcW w:w="945" w:type="dxa"/>
            <w:tcBorders>
              <w:top w:val="single" w:sz="6" w:space="0" w:color="auto"/>
              <w:left w:val="single" w:sz="6" w:space="0" w:color="auto"/>
              <w:bottom w:val="single" w:sz="6" w:space="0" w:color="auto"/>
              <w:right w:val="single" w:sz="6" w:space="0" w:color="auto"/>
            </w:tcBorders>
            <w:vAlign w:val="center"/>
          </w:tcPr>
          <w:p w:rsidR="00662A4F" w:rsidRDefault="00662A4F">
            <w:pPr>
              <w:widowControl/>
              <w:jc w:val="left"/>
              <w:rPr>
                <w:rFonts w:ascii="宋体" w:eastAsia="宋体" w:hAnsi="宋体" w:cs="宋体"/>
                <w:kern w:val="0"/>
                <w:sz w:val="24"/>
                <w:szCs w:val="24"/>
              </w:rPr>
            </w:pPr>
          </w:p>
        </w:tc>
      </w:tr>
    </w:tbl>
    <w:p w:rsidR="00662A4F" w:rsidRDefault="00663F54">
      <w:pPr>
        <w:ind w:firstLineChars="200" w:firstLine="562"/>
        <w:rPr>
          <w:rFonts w:ascii="宋体" w:eastAsia="宋体" w:hAnsi="宋体"/>
          <w:b/>
          <w:sz w:val="28"/>
          <w:szCs w:val="28"/>
        </w:rPr>
      </w:pPr>
      <w:r>
        <w:rPr>
          <w:rFonts w:ascii="宋体" w:eastAsia="宋体" w:hAnsi="宋体" w:hint="eastAsia"/>
          <w:b/>
          <w:color w:val="000000" w:themeColor="text1"/>
          <w:sz w:val="28"/>
          <w:szCs w:val="28"/>
        </w:rPr>
        <w:t>2、维护内容及要求</w:t>
      </w:r>
    </w:p>
    <w:p w:rsidR="00662A4F" w:rsidRDefault="00663F54">
      <w:pPr>
        <w:spacing w:after="50" w:line="360" w:lineRule="auto"/>
        <w:ind w:firstLineChars="200" w:firstLine="560"/>
        <w:rPr>
          <w:rFonts w:ascii="宋体" w:eastAsia="宋体" w:hAnsi="宋体"/>
          <w:color w:val="000000"/>
          <w:sz w:val="28"/>
          <w:szCs w:val="28"/>
        </w:rPr>
      </w:pPr>
      <w:r>
        <w:rPr>
          <w:rFonts w:ascii="宋体" w:eastAsia="宋体" w:hAnsi="宋体" w:hint="eastAsia"/>
          <w:color w:val="000000"/>
          <w:sz w:val="28"/>
          <w:szCs w:val="28"/>
        </w:rPr>
        <w:t>（1）维护范畴</w:t>
      </w:r>
    </w:p>
    <w:p w:rsidR="00662A4F" w:rsidRDefault="00663F54">
      <w:pPr>
        <w:spacing w:after="50" w:line="360" w:lineRule="auto"/>
        <w:ind w:firstLineChars="200" w:firstLine="560"/>
        <w:rPr>
          <w:rFonts w:ascii="宋体" w:eastAsia="宋体" w:hAnsi="宋体"/>
          <w:color w:val="000000"/>
          <w:sz w:val="28"/>
          <w:szCs w:val="28"/>
        </w:rPr>
      </w:pPr>
      <w:r>
        <w:rPr>
          <w:rFonts w:ascii="宋体" w:eastAsia="宋体" w:hAnsi="宋体" w:hint="eastAsia"/>
          <w:color w:val="000000"/>
          <w:sz w:val="28"/>
          <w:szCs w:val="28"/>
        </w:rPr>
        <w:t>对报警主机、灭火控制盘、</w:t>
      </w:r>
      <w:proofErr w:type="gramStart"/>
      <w:r>
        <w:rPr>
          <w:rFonts w:ascii="宋体" w:eastAsia="宋体" w:hAnsi="宋体" w:cs="宋体" w:hint="eastAsia"/>
          <w:kern w:val="0"/>
          <w:sz w:val="28"/>
          <w:szCs w:val="28"/>
        </w:rPr>
        <w:t>七氟丙烷</w:t>
      </w:r>
      <w:proofErr w:type="gramEnd"/>
      <w:r>
        <w:rPr>
          <w:rFonts w:ascii="宋体" w:eastAsia="宋体" w:hAnsi="宋体" w:cs="宋体" w:hint="eastAsia"/>
          <w:kern w:val="0"/>
          <w:sz w:val="28"/>
          <w:szCs w:val="28"/>
        </w:rPr>
        <w:t>气体储存容器、药剂、启动瓶、电磁启动阀、高压喷头、喷洒反馈装置</w:t>
      </w:r>
      <w:r>
        <w:rPr>
          <w:rFonts w:ascii="宋体" w:eastAsia="宋体" w:hAnsi="宋体" w:hint="eastAsia"/>
          <w:color w:val="000000"/>
          <w:sz w:val="28"/>
          <w:szCs w:val="28"/>
        </w:rPr>
        <w:t>、高压软管、瓶组架、安全阀、</w:t>
      </w:r>
      <w:r>
        <w:rPr>
          <w:rFonts w:ascii="宋体" w:eastAsia="宋体" w:hAnsi="宋体" w:cs="宋体" w:hint="eastAsia"/>
          <w:kern w:val="0"/>
          <w:sz w:val="28"/>
          <w:szCs w:val="28"/>
        </w:rPr>
        <w:t>感烟探测器、感温探测器</w:t>
      </w:r>
      <w:r>
        <w:rPr>
          <w:rFonts w:ascii="宋体" w:eastAsia="宋体" w:hAnsi="宋体" w:hint="eastAsia"/>
          <w:color w:val="000000"/>
          <w:sz w:val="28"/>
          <w:szCs w:val="28"/>
        </w:rPr>
        <w:t>、</w:t>
      </w:r>
      <w:r>
        <w:rPr>
          <w:rFonts w:ascii="宋体" w:eastAsia="宋体" w:hAnsi="宋体" w:cs="宋体" w:hint="eastAsia"/>
          <w:sz w:val="28"/>
          <w:szCs w:val="28"/>
        </w:rPr>
        <w:t>声光报警器、放气指示灯、紧急启停按钮、泄压阀、防火防烟阀、灾后排风机、疏散指示灯、压力表、备用电池、控制线缆等</w:t>
      </w:r>
      <w:r>
        <w:rPr>
          <w:rFonts w:ascii="宋体" w:eastAsia="宋体" w:hAnsi="宋体" w:hint="eastAsia"/>
          <w:color w:val="000000"/>
          <w:sz w:val="28"/>
          <w:szCs w:val="28"/>
        </w:rPr>
        <w:t>气体灭火系统的软硬件全面检查、测试、维护及消防应急联动测试、配件检修等。以消除系统存在安全隐患，保证消防系统安全性、可靠性。</w:t>
      </w:r>
    </w:p>
    <w:p w:rsidR="00662A4F" w:rsidRDefault="00663F54">
      <w:pPr>
        <w:spacing w:after="50" w:line="360" w:lineRule="auto"/>
        <w:ind w:firstLineChars="200" w:firstLine="560"/>
        <w:rPr>
          <w:rFonts w:ascii="宋体" w:eastAsia="宋体" w:hAnsi="宋体"/>
          <w:color w:val="000000"/>
          <w:sz w:val="28"/>
          <w:szCs w:val="28"/>
        </w:rPr>
      </w:pPr>
      <w:r>
        <w:rPr>
          <w:rFonts w:ascii="宋体" w:eastAsia="宋体" w:hAnsi="宋体" w:hint="eastAsia"/>
          <w:color w:val="000000"/>
          <w:sz w:val="28"/>
          <w:szCs w:val="28"/>
        </w:rPr>
        <w:t>（2）维护工作质量要求</w:t>
      </w:r>
    </w:p>
    <w:p w:rsidR="00662A4F" w:rsidRDefault="00663F54">
      <w:pPr>
        <w:widowControl/>
        <w:spacing w:before="100" w:beforeAutospacing="1" w:after="100" w:afterAutospacing="1" w:line="480" w:lineRule="atLeas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维护工作：及时修复或更换损坏的配件。</w:t>
      </w:r>
    </w:p>
    <w:p w:rsidR="00662A4F" w:rsidRDefault="00663F54">
      <w:pPr>
        <w:widowControl/>
        <w:spacing w:before="100" w:beforeAutospacing="1" w:after="100" w:afterAutospacing="1" w:line="480" w:lineRule="atLeas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维护维修后的设备必须保证能正常安全使用，或达到国家标准和行业规范规定，以及采购人规定的技术参数指标，方认定合格。</w:t>
      </w:r>
    </w:p>
    <w:p w:rsidR="00662A4F" w:rsidRDefault="00663F54">
      <w:pPr>
        <w:widowControl/>
        <w:spacing w:before="100" w:beforeAutospacing="1" w:after="100" w:afterAutospacing="1" w:line="480" w:lineRule="atLeas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所有此次维护活动应要有采购人所派人员参与、确认，并作记录。</w:t>
      </w:r>
    </w:p>
    <w:p w:rsidR="00662A4F" w:rsidRDefault="00663F54">
      <w:pPr>
        <w:widowControl/>
        <w:spacing w:before="75" w:after="75"/>
        <w:ind w:firstLineChars="200" w:firstLine="562"/>
        <w:jc w:val="left"/>
        <w:rPr>
          <w:rFonts w:ascii="宋体" w:eastAsia="宋体" w:hAnsi="宋体"/>
          <w:b/>
          <w:color w:val="000000" w:themeColor="text1"/>
          <w:sz w:val="28"/>
          <w:szCs w:val="28"/>
        </w:rPr>
      </w:pPr>
      <w:r>
        <w:rPr>
          <w:rFonts w:ascii="宋体" w:eastAsia="宋体" w:hAnsi="宋体" w:hint="eastAsia"/>
          <w:b/>
          <w:bCs/>
          <w:sz w:val="28"/>
          <w:szCs w:val="28"/>
        </w:rPr>
        <w:t>（五</w:t>
      </w:r>
      <w:r>
        <w:rPr>
          <w:rFonts w:ascii="宋体" w:eastAsia="宋体" w:hAnsi="宋体"/>
          <w:b/>
          <w:bCs/>
          <w:sz w:val="28"/>
          <w:szCs w:val="28"/>
        </w:rPr>
        <w:t>）</w:t>
      </w:r>
      <w:r>
        <w:rPr>
          <w:rFonts w:ascii="宋体" w:eastAsia="宋体" w:hAnsi="宋体" w:hint="eastAsia"/>
          <w:b/>
          <w:color w:val="000000" w:themeColor="text1"/>
          <w:sz w:val="28"/>
          <w:szCs w:val="28"/>
        </w:rPr>
        <w:t>商务条件</w:t>
      </w:r>
    </w:p>
    <w:p w:rsidR="00662A4F" w:rsidRDefault="00663F54">
      <w:pPr>
        <w:widowControl/>
        <w:spacing w:before="75" w:after="75"/>
        <w:ind w:firstLineChars="200" w:firstLine="562"/>
        <w:jc w:val="left"/>
        <w:rPr>
          <w:rFonts w:ascii="宋体" w:eastAsia="宋体" w:hAnsi="宋体" w:cs="宋体"/>
          <w:b/>
          <w:bCs/>
          <w:kern w:val="0"/>
          <w:sz w:val="28"/>
          <w:szCs w:val="28"/>
        </w:rPr>
      </w:pPr>
      <w:r>
        <w:rPr>
          <w:rFonts w:ascii="宋体" w:eastAsia="宋体" w:hAnsi="宋体" w:cs="宋体"/>
          <w:b/>
          <w:bCs/>
          <w:kern w:val="0"/>
          <w:sz w:val="28"/>
          <w:szCs w:val="28"/>
        </w:rPr>
        <w:t>1、交付地点：福建省福州市闽侯</w:t>
      </w:r>
      <w:r>
        <w:rPr>
          <w:rFonts w:ascii="宋体" w:eastAsia="宋体" w:hAnsi="宋体" w:cs="宋体" w:hint="eastAsia"/>
          <w:b/>
          <w:bCs/>
          <w:kern w:val="0"/>
          <w:sz w:val="28"/>
          <w:szCs w:val="28"/>
        </w:rPr>
        <w:t>大学</w:t>
      </w:r>
      <w:r>
        <w:rPr>
          <w:rFonts w:ascii="宋体" w:eastAsia="宋体" w:hAnsi="宋体" w:cs="宋体"/>
          <w:b/>
          <w:bCs/>
          <w:kern w:val="0"/>
          <w:sz w:val="28"/>
          <w:szCs w:val="28"/>
        </w:rPr>
        <w:t>城福建师范大学</w:t>
      </w:r>
      <w:r>
        <w:rPr>
          <w:rFonts w:ascii="宋体" w:eastAsia="宋体" w:hAnsi="宋体" w:cs="宋体" w:hint="eastAsia"/>
          <w:b/>
          <w:bCs/>
          <w:kern w:val="0"/>
          <w:sz w:val="28"/>
          <w:szCs w:val="28"/>
        </w:rPr>
        <w:t>旗</w:t>
      </w:r>
      <w:r>
        <w:rPr>
          <w:rFonts w:ascii="宋体" w:eastAsia="宋体" w:hAnsi="宋体" w:cs="宋体"/>
          <w:b/>
          <w:bCs/>
          <w:kern w:val="0"/>
          <w:sz w:val="28"/>
          <w:szCs w:val="28"/>
        </w:rPr>
        <w:t>山校区</w:t>
      </w:r>
    </w:p>
    <w:p w:rsidR="00662A4F" w:rsidRDefault="00663F54">
      <w:pPr>
        <w:widowControl/>
        <w:spacing w:before="75" w:after="75"/>
        <w:ind w:leftChars="250" w:left="525" w:firstLine="1"/>
        <w:jc w:val="left"/>
        <w:rPr>
          <w:rFonts w:ascii="宋体" w:eastAsia="宋体" w:hAnsi="宋体" w:cs="宋体"/>
          <w:kern w:val="0"/>
          <w:sz w:val="28"/>
          <w:szCs w:val="28"/>
        </w:rPr>
      </w:pPr>
      <w:r>
        <w:rPr>
          <w:rFonts w:ascii="宋体" w:eastAsia="宋体" w:hAnsi="宋体" w:cs="宋体"/>
          <w:b/>
          <w:bCs/>
          <w:kern w:val="0"/>
          <w:sz w:val="28"/>
          <w:szCs w:val="28"/>
        </w:rPr>
        <w:t>2、交付时间：</w:t>
      </w:r>
      <w:r>
        <w:rPr>
          <w:rFonts w:ascii="宋体" w:eastAsia="宋体" w:hAnsi="宋体" w:cs="宋体" w:hint="eastAsia"/>
          <w:b/>
          <w:bCs/>
          <w:kern w:val="0"/>
          <w:sz w:val="28"/>
          <w:szCs w:val="28"/>
        </w:rPr>
        <w:t>合同签订后20</w:t>
      </w:r>
      <w:r>
        <w:rPr>
          <w:rFonts w:ascii="宋体" w:eastAsia="宋体" w:hAnsi="宋体" w:cs="宋体"/>
          <w:b/>
          <w:bCs/>
          <w:kern w:val="0"/>
          <w:sz w:val="28"/>
          <w:szCs w:val="28"/>
        </w:rPr>
        <w:t>天内交</w:t>
      </w:r>
      <w:r>
        <w:rPr>
          <w:rFonts w:ascii="宋体" w:eastAsia="宋体" w:hAnsi="宋体" w:cs="宋体" w:hint="eastAsia"/>
          <w:b/>
          <w:bCs/>
          <w:kern w:val="0"/>
          <w:sz w:val="28"/>
          <w:szCs w:val="28"/>
        </w:rPr>
        <w:t>付</w:t>
      </w:r>
      <w:r>
        <w:rPr>
          <w:rFonts w:ascii="宋体" w:eastAsia="宋体" w:hAnsi="宋体" w:cs="宋体"/>
          <w:b/>
          <w:bCs/>
          <w:kern w:val="0"/>
          <w:sz w:val="28"/>
          <w:szCs w:val="28"/>
        </w:rPr>
        <w:t>。</w:t>
      </w:r>
      <w:r>
        <w:rPr>
          <w:rFonts w:ascii="宋体" w:eastAsia="宋体" w:hAnsi="宋体" w:cs="宋体"/>
          <w:b/>
          <w:bCs/>
          <w:kern w:val="0"/>
          <w:sz w:val="28"/>
          <w:szCs w:val="28"/>
        </w:rPr>
        <w:br/>
        <w:t>3、交付条件：</w:t>
      </w:r>
      <w:r>
        <w:rPr>
          <w:rFonts w:ascii="宋体" w:eastAsia="宋体" w:hAnsi="宋体" w:cs="宋体" w:hint="eastAsia"/>
          <w:b/>
          <w:bCs/>
          <w:kern w:val="0"/>
          <w:sz w:val="28"/>
          <w:szCs w:val="28"/>
        </w:rPr>
        <w:t>拆装及检测检修</w:t>
      </w:r>
      <w:r>
        <w:rPr>
          <w:rFonts w:ascii="宋体" w:eastAsia="宋体" w:hAnsi="宋体" w:cs="宋体"/>
          <w:b/>
          <w:bCs/>
          <w:kern w:val="0"/>
          <w:sz w:val="28"/>
          <w:szCs w:val="28"/>
        </w:rPr>
        <w:t>、验收完毕。</w:t>
      </w:r>
      <w:r>
        <w:rPr>
          <w:rFonts w:ascii="宋体" w:eastAsia="宋体" w:hAnsi="宋体" w:cs="宋体"/>
          <w:b/>
          <w:bCs/>
          <w:kern w:val="0"/>
          <w:sz w:val="28"/>
          <w:szCs w:val="28"/>
        </w:rPr>
        <w:br/>
      </w:r>
      <w:r>
        <w:rPr>
          <w:rFonts w:ascii="宋体" w:eastAsia="宋体" w:hAnsi="宋体" w:cs="宋体"/>
          <w:b/>
          <w:bCs/>
          <w:kern w:val="0"/>
          <w:sz w:val="28"/>
          <w:szCs w:val="28"/>
        </w:rPr>
        <w:lastRenderedPageBreak/>
        <w:t xml:space="preserve">4、是否收取履约保证金： </w:t>
      </w:r>
      <w:r>
        <w:rPr>
          <w:rFonts w:ascii="宋体" w:eastAsia="宋体" w:hAnsi="宋体" w:cs="宋体" w:hint="eastAsia"/>
          <w:b/>
          <w:bCs/>
          <w:kern w:val="0"/>
          <w:sz w:val="28"/>
          <w:szCs w:val="28"/>
        </w:rPr>
        <w:t>是</w:t>
      </w:r>
      <w:r>
        <w:rPr>
          <w:rFonts w:ascii="宋体" w:eastAsia="宋体" w:hAnsi="宋体" w:cs="宋体"/>
          <w:b/>
          <w:bCs/>
          <w:kern w:val="0"/>
          <w:sz w:val="28"/>
          <w:szCs w:val="28"/>
        </w:rPr>
        <w:t>。履约保证金百分比：5%。说明：中标人在签订政府采购合同前三日内应向采购人缴纳合同总金额的5%作为履约保证金，该履约保证金于合同签订后自动转为质量保证金，质量保证金无特殊情况将在质保期限满后无息退还。</w:t>
      </w:r>
      <w:r>
        <w:rPr>
          <w:rFonts w:ascii="宋体" w:eastAsia="宋体" w:hAnsi="宋体" w:cs="宋体"/>
          <w:b/>
          <w:bCs/>
          <w:kern w:val="0"/>
          <w:sz w:val="28"/>
          <w:szCs w:val="28"/>
        </w:rPr>
        <w:br/>
        <w:t>5、是否邀请投标人参与验收：否</w:t>
      </w:r>
      <w:r>
        <w:rPr>
          <w:rFonts w:ascii="宋体" w:eastAsia="宋体" w:hAnsi="宋体" w:cs="宋体"/>
          <w:b/>
          <w:bCs/>
          <w:kern w:val="0"/>
          <w:sz w:val="28"/>
          <w:szCs w:val="28"/>
        </w:rPr>
        <w:br/>
        <w:t>6、验收方式数据表格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9"/>
        <w:gridCol w:w="6918"/>
      </w:tblGrid>
      <w:tr w:rsidR="00662A4F">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rsidR="00662A4F" w:rsidRPr="008710E6" w:rsidRDefault="00663F54">
            <w:pPr>
              <w:widowControl/>
              <w:jc w:val="center"/>
              <w:rPr>
                <w:rFonts w:ascii="宋体" w:eastAsia="宋体" w:hAnsi="宋体" w:cs="宋体"/>
                <w:b/>
                <w:kern w:val="0"/>
                <w:sz w:val="28"/>
                <w:szCs w:val="28"/>
              </w:rPr>
            </w:pPr>
            <w:r w:rsidRPr="008710E6">
              <w:rPr>
                <w:rFonts w:ascii="宋体" w:eastAsia="宋体" w:hAnsi="宋体" w:cs="宋体"/>
                <w:b/>
                <w:kern w:val="0"/>
                <w:sz w:val="28"/>
                <w:szCs w:val="28"/>
              </w:rPr>
              <w:t>验收期次</w:t>
            </w:r>
          </w:p>
        </w:tc>
        <w:tc>
          <w:tcPr>
            <w:tcW w:w="4000" w:type="pct"/>
            <w:tcBorders>
              <w:top w:val="outset" w:sz="6" w:space="0" w:color="auto"/>
              <w:left w:val="outset" w:sz="6" w:space="0" w:color="auto"/>
              <w:bottom w:val="outset" w:sz="6" w:space="0" w:color="auto"/>
              <w:right w:val="outset" w:sz="6" w:space="0" w:color="auto"/>
            </w:tcBorders>
            <w:vAlign w:val="center"/>
          </w:tcPr>
          <w:p w:rsidR="00662A4F" w:rsidRPr="008710E6" w:rsidRDefault="00663F54">
            <w:pPr>
              <w:widowControl/>
              <w:jc w:val="center"/>
              <w:rPr>
                <w:rFonts w:ascii="宋体" w:eastAsia="宋体" w:hAnsi="宋体" w:cs="宋体"/>
                <w:b/>
                <w:kern w:val="0"/>
                <w:sz w:val="28"/>
                <w:szCs w:val="28"/>
              </w:rPr>
            </w:pPr>
            <w:r w:rsidRPr="008710E6">
              <w:rPr>
                <w:rFonts w:ascii="宋体" w:eastAsia="宋体" w:hAnsi="宋体" w:cs="宋体"/>
                <w:b/>
                <w:kern w:val="0"/>
                <w:sz w:val="28"/>
                <w:szCs w:val="28"/>
              </w:rPr>
              <w:t>验收期次说明</w:t>
            </w:r>
          </w:p>
        </w:tc>
      </w:tr>
      <w:tr w:rsidR="00662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2A4F" w:rsidRDefault="00663F54">
            <w:pPr>
              <w:widowControl/>
              <w:jc w:val="center"/>
              <w:rPr>
                <w:rFonts w:ascii="宋体" w:eastAsia="宋体" w:hAnsi="宋体" w:cs="宋体"/>
                <w:kern w:val="0"/>
                <w:sz w:val="28"/>
                <w:szCs w:val="28"/>
              </w:rPr>
            </w:pPr>
            <w:r>
              <w:rPr>
                <w:rFonts w:ascii="宋体" w:eastAsia="宋体" w:hAnsi="宋体" w:cs="宋体"/>
                <w:kern w:val="0"/>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662A4F" w:rsidRDefault="00663F54">
            <w:pPr>
              <w:widowControl/>
              <w:jc w:val="center"/>
              <w:rPr>
                <w:rFonts w:ascii="宋体" w:eastAsia="宋体" w:hAnsi="宋体" w:cs="宋体"/>
                <w:kern w:val="0"/>
                <w:sz w:val="28"/>
                <w:szCs w:val="28"/>
              </w:rPr>
            </w:pPr>
            <w:r>
              <w:rPr>
                <w:rFonts w:ascii="宋体" w:eastAsia="宋体" w:hAnsi="宋体" w:cs="宋体" w:hint="eastAsia"/>
                <w:kern w:val="0"/>
                <w:sz w:val="28"/>
                <w:szCs w:val="28"/>
              </w:rPr>
              <w:t>系统正常运行且符合招标要求</w:t>
            </w:r>
          </w:p>
        </w:tc>
      </w:tr>
    </w:tbl>
    <w:p w:rsidR="00662A4F" w:rsidRDefault="00663F54">
      <w:pPr>
        <w:widowControl/>
        <w:ind w:firstLineChars="200" w:firstLine="562"/>
        <w:jc w:val="left"/>
        <w:rPr>
          <w:rFonts w:ascii="宋体" w:eastAsia="宋体" w:hAnsi="宋体" w:cs="宋体"/>
          <w:b/>
          <w:bCs/>
          <w:kern w:val="0"/>
          <w:sz w:val="28"/>
          <w:szCs w:val="28"/>
        </w:rPr>
      </w:pPr>
      <w:r>
        <w:rPr>
          <w:rFonts w:ascii="宋体" w:eastAsia="宋体" w:hAnsi="宋体" w:cs="宋体"/>
          <w:b/>
          <w:bCs/>
          <w:kern w:val="0"/>
          <w:sz w:val="28"/>
          <w:szCs w:val="28"/>
        </w:rPr>
        <w:t>7、支付方式数据表格</w:t>
      </w:r>
    </w:p>
    <w:tbl>
      <w:tblPr>
        <w:tblpPr w:leftFromText="180" w:rightFromText="180" w:vertAnchor="text" w:horzAnchor="page" w:tblpX="1932" w:tblpY="632"/>
        <w:tblOverlap w:val="never"/>
        <w:tblW w:w="468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2"/>
        <w:gridCol w:w="1616"/>
        <w:gridCol w:w="5298"/>
      </w:tblGrid>
      <w:tr w:rsidR="00662A4F">
        <w:trPr>
          <w:tblHeader/>
        </w:trPr>
        <w:tc>
          <w:tcPr>
            <w:tcW w:w="730" w:type="pct"/>
            <w:tcBorders>
              <w:top w:val="outset" w:sz="6" w:space="0" w:color="auto"/>
              <w:left w:val="outset" w:sz="6" w:space="0" w:color="auto"/>
              <w:bottom w:val="outset" w:sz="6" w:space="0" w:color="auto"/>
              <w:right w:val="outset" w:sz="6" w:space="0" w:color="auto"/>
            </w:tcBorders>
          </w:tcPr>
          <w:p w:rsidR="00662A4F" w:rsidRDefault="00663F54">
            <w:pPr>
              <w:jc w:val="center"/>
              <w:rPr>
                <w:rFonts w:ascii="宋体" w:hAnsi="宋体"/>
                <w:sz w:val="28"/>
                <w:szCs w:val="28"/>
              </w:rPr>
            </w:pPr>
            <w:r>
              <w:rPr>
                <w:rFonts w:ascii="宋体" w:hAnsi="宋体"/>
                <w:sz w:val="28"/>
                <w:szCs w:val="28"/>
              </w:rPr>
              <w:t>支付期次</w:t>
            </w:r>
          </w:p>
        </w:tc>
        <w:tc>
          <w:tcPr>
            <w:tcW w:w="998" w:type="pct"/>
            <w:tcBorders>
              <w:top w:val="outset" w:sz="6" w:space="0" w:color="auto"/>
              <w:left w:val="outset" w:sz="6" w:space="0" w:color="auto"/>
              <w:bottom w:val="outset" w:sz="6" w:space="0" w:color="auto"/>
              <w:right w:val="outset" w:sz="6" w:space="0" w:color="auto"/>
            </w:tcBorders>
          </w:tcPr>
          <w:p w:rsidR="00662A4F" w:rsidRDefault="00663F54">
            <w:pPr>
              <w:jc w:val="center"/>
              <w:rPr>
                <w:rFonts w:ascii="宋体" w:hAnsi="宋体"/>
                <w:sz w:val="28"/>
                <w:szCs w:val="28"/>
              </w:rPr>
            </w:pPr>
            <w:r>
              <w:rPr>
                <w:rFonts w:ascii="宋体" w:hAnsi="宋体"/>
                <w:sz w:val="28"/>
                <w:szCs w:val="28"/>
              </w:rPr>
              <w:t>支付比例(%)</w:t>
            </w:r>
          </w:p>
        </w:tc>
        <w:tc>
          <w:tcPr>
            <w:tcW w:w="3271" w:type="pct"/>
            <w:tcBorders>
              <w:top w:val="outset" w:sz="6" w:space="0" w:color="auto"/>
              <w:left w:val="outset" w:sz="6" w:space="0" w:color="auto"/>
              <w:bottom w:val="outset" w:sz="6" w:space="0" w:color="auto"/>
              <w:right w:val="outset" w:sz="6" w:space="0" w:color="auto"/>
            </w:tcBorders>
          </w:tcPr>
          <w:p w:rsidR="00662A4F" w:rsidRDefault="00663F54">
            <w:pPr>
              <w:jc w:val="center"/>
              <w:rPr>
                <w:rFonts w:ascii="宋体" w:hAnsi="宋体"/>
                <w:sz w:val="28"/>
                <w:szCs w:val="28"/>
              </w:rPr>
            </w:pPr>
            <w:r>
              <w:rPr>
                <w:rFonts w:ascii="宋体" w:hAnsi="宋体"/>
                <w:sz w:val="28"/>
                <w:szCs w:val="28"/>
              </w:rPr>
              <w:t>支付期次说明</w:t>
            </w:r>
          </w:p>
        </w:tc>
      </w:tr>
      <w:tr w:rsidR="00662A4F">
        <w:tc>
          <w:tcPr>
            <w:tcW w:w="730" w:type="pct"/>
            <w:tcBorders>
              <w:top w:val="outset" w:sz="6" w:space="0" w:color="auto"/>
              <w:left w:val="outset" w:sz="6" w:space="0" w:color="auto"/>
              <w:bottom w:val="outset" w:sz="6" w:space="0" w:color="auto"/>
              <w:right w:val="outset" w:sz="6" w:space="0" w:color="auto"/>
            </w:tcBorders>
          </w:tcPr>
          <w:p w:rsidR="00662A4F" w:rsidRDefault="00663F54">
            <w:pPr>
              <w:spacing w:line="480" w:lineRule="auto"/>
              <w:jc w:val="center"/>
              <w:rPr>
                <w:rFonts w:ascii="宋体" w:hAnsi="宋体"/>
                <w:sz w:val="28"/>
                <w:szCs w:val="28"/>
              </w:rPr>
            </w:pPr>
            <w:r>
              <w:rPr>
                <w:rFonts w:ascii="宋体" w:hAnsi="宋体" w:hint="eastAsia"/>
                <w:sz w:val="28"/>
                <w:szCs w:val="28"/>
              </w:rPr>
              <w:t>1</w:t>
            </w:r>
          </w:p>
        </w:tc>
        <w:tc>
          <w:tcPr>
            <w:tcW w:w="998" w:type="pct"/>
            <w:tcBorders>
              <w:top w:val="outset" w:sz="6" w:space="0" w:color="auto"/>
              <w:left w:val="outset" w:sz="6" w:space="0" w:color="auto"/>
              <w:bottom w:val="outset" w:sz="6" w:space="0" w:color="auto"/>
              <w:right w:val="outset" w:sz="6" w:space="0" w:color="auto"/>
            </w:tcBorders>
          </w:tcPr>
          <w:p w:rsidR="00662A4F" w:rsidRDefault="00663F54">
            <w:pPr>
              <w:spacing w:line="480" w:lineRule="auto"/>
              <w:jc w:val="center"/>
              <w:rPr>
                <w:rFonts w:ascii="宋体" w:eastAsia="宋体" w:hAnsi="宋体"/>
                <w:sz w:val="28"/>
                <w:szCs w:val="28"/>
              </w:rPr>
            </w:pPr>
            <w:r>
              <w:rPr>
                <w:rFonts w:ascii="宋体" w:hAnsi="宋体" w:hint="eastAsia"/>
                <w:sz w:val="28"/>
                <w:szCs w:val="28"/>
              </w:rPr>
              <w:t>100</w:t>
            </w:r>
          </w:p>
        </w:tc>
        <w:tc>
          <w:tcPr>
            <w:tcW w:w="3271" w:type="pct"/>
            <w:tcBorders>
              <w:top w:val="outset" w:sz="6" w:space="0" w:color="auto"/>
              <w:left w:val="outset" w:sz="6" w:space="0" w:color="auto"/>
              <w:bottom w:val="outset" w:sz="6" w:space="0" w:color="auto"/>
              <w:right w:val="outset" w:sz="6" w:space="0" w:color="auto"/>
            </w:tcBorders>
          </w:tcPr>
          <w:p w:rsidR="00662A4F" w:rsidRDefault="00663F54">
            <w:pPr>
              <w:jc w:val="left"/>
              <w:rPr>
                <w:rFonts w:ascii="宋体" w:hAnsi="宋体"/>
                <w:sz w:val="28"/>
                <w:szCs w:val="28"/>
              </w:rPr>
            </w:pPr>
            <w:r>
              <w:rPr>
                <w:rFonts w:asciiTheme="minorEastAsia" w:hAnsiTheme="minorEastAsia" w:cs="宋体" w:hint="eastAsia"/>
                <w:kern w:val="0"/>
                <w:sz w:val="28"/>
                <w:szCs w:val="28"/>
              </w:rPr>
              <w:t>维护完成正常运行使用且通过验收</w:t>
            </w:r>
            <w:r>
              <w:rPr>
                <w:rFonts w:asciiTheme="minorEastAsia" w:hAnsiTheme="minorEastAsia" w:cs="宋体"/>
                <w:kern w:val="0"/>
                <w:sz w:val="28"/>
                <w:szCs w:val="28"/>
              </w:rPr>
              <w:t>后</w:t>
            </w:r>
            <w:r>
              <w:rPr>
                <w:rFonts w:asciiTheme="minorEastAsia" w:hAnsiTheme="minorEastAsia" w:cs="宋体" w:hint="eastAsia"/>
                <w:kern w:val="0"/>
                <w:sz w:val="28"/>
                <w:szCs w:val="28"/>
              </w:rPr>
              <w:t>7天</w:t>
            </w:r>
            <w:r>
              <w:rPr>
                <w:rFonts w:asciiTheme="minorEastAsia" w:hAnsiTheme="minorEastAsia" w:cs="宋体"/>
                <w:kern w:val="0"/>
                <w:sz w:val="28"/>
                <w:szCs w:val="28"/>
              </w:rPr>
              <w:t>内</w:t>
            </w:r>
            <w:proofErr w:type="gramStart"/>
            <w:r>
              <w:rPr>
                <w:rFonts w:asciiTheme="minorEastAsia" w:hAnsiTheme="minorEastAsia" w:cs="宋体"/>
                <w:kern w:val="0"/>
                <w:sz w:val="28"/>
                <w:szCs w:val="28"/>
              </w:rPr>
              <w:t>付合同</w:t>
            </w:r>
            <w:proofErr w:type="gramEnd"/>
            <w:r>
              <w:rPr>
                <w:rFonts w:asciiTheme="minorEastAsia" w:hAnsiTheme="minorEastAsia" w:cs="宋体"/>
                <w:kern w:val="0"/>
                <w:sz w:val="28"/>
                <w:szCs w:val="28"/>
              </w:rPr>
              <w:t>金额</w:t>
            </w:r>
            <w:r>
              <w:rPr>
                <w:rFonts w:asciiTheme="minorEastAsia" w:hAnsiTheme="minorEastAsia" w:cs="宋体" w:hint="eastAsia"/>
                <w:kern w:val="0"/>
                <w:sz w:val="28"/>
                <w:szCs w:val="28"/>
              </w:rPr>
              <w:t>100</w:t>
            </w:r>
            <w:r>
              <w:rPr>
                <w:rFonts w:asciiTheme="minorEastAsia" w:hAnsiTheme="minorEastAsia" w:cs="宋体"/>
                <w:kern w:val="0"/>
                <w:sz w:val="28"/>
                <w:szCs w:val="28"/>
              </w:rPr>
              <w:t>%；(按付款金额开具相应的发票)</w:t>
            </w:r>
          </w:p>
        </w:tc>
      </w:tr>
    </w:tbl>
    <w:p w:rsidR="00662A4F" w:rsidRDefault="00662A4F">
      <w:pPr>
        <w:rPr>
          <w:rFonts w:ascii="宋体" w:eastAsia="宋体" w:hAnsi="宋体"/>
          <w:bCs/>
          <w:sz w:val="28"/>
          <w:szCs w:val="28"/>
        </w:rPr>
      </w:pPr>
    </w:p>
    <w:p w:rsidR="00662A4F" w:rsidRDefault="00663F54">
      <w:pPr>
        <w:widowControl/>
        <w:spacing w:before="100" w:beforeAutospacing="1" w:after="100" w:afterAutospacing="1" w:line="480" w:lineRule="atLeast"/>
        <w:ind w:firstLineChars="150" w:firstLine="422"/>
        <w:jc w:val="left"/>
        <w:rPr>
          <w:rFonts w:ascii="宋体" w:eastAsia="宋体" w:hAnsi="宋体" w:cs="宋体"/>
          <w:b/>
          <w:kern w:val="0"/>
          <w:sz w:val="28"/>
          <w:szCs w:val="28"/>
        </w:rPr>
      </w:pPr>
      <w:r>
        <w:rPr>
          <w:rFonts w:ascii="宋体" w:eastAsia="宋体" w:hAnsi="宋体" w:cs="宋体" w:hint="eastAsia"/>
          <w:b/>
          <w:kern w:val="0"/>
          <w:sz w:val="28"/>
          <w:szCs w:val="28"/>
        </w:rPr>
        <w:t>8</w:t>
      </w:r>
      <w:r>
        <w:rPr>
          <w:rFonts w:ascii="宋体" w:eastAsia="宋体" w:hAnsi="宋体" w:cs="宋体"/>
          <w:b/>
          <w:kern w:val="0"/>
          <w:sz w:val="28"/>
          <w:szCs w:val="28"/>
        </w:rPr>
        <w:t>、质保期和售后服务要求</w:t>
      </w:r>
    </w:p>
    <w:p w:rsidR="00662A4F" w:rsidRDefault="00663F54">
      <w:pPr>
        <w:widowControl/>
        <w:spacing w:before="100" w:beforeAutospacing="1" w:after="100" w:afterAutospacing="1"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中标人须按招标文件的要求提供合格的产品，承诺自验收合格后免费保修12个月，免费保修期自验收合格签名之日起计算。保修期内，须按合同条款提供免费服务，非因操作不当造成要更换的零配件由中标人负责包修、包换。</w:t>
      </w:r>
    </w:p>
    <w:p w:rsidR="00662A4F" w:rsidRDefault="00663F54">
      <w:pPr>
        <w:widowControl/>
        <w:spacing w:before="100" w:beforeAutospacing="1" w:after="100" w:afterAutospacing="1"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lastRenderedPageBreak/>
        <w:t>（2）中标人在免费保修期内须提供免费上门维修服务，设备运行发生故障时中标人在接到采购人故障通知后2小时内到达故障现场，迅速进行应急处理。</w:t>
      </w:r>
    </w:p>
    <w:p w:rsidR="00662A4F" w:rsidRDefault="00663F54">
      <w:pPr>
        <w:widowControl/>
        <w:spacing w:before="100" w:beforeAutospacing="1" w:after="100" w:afterAutospacing="1"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（3）免费保修期满前1个月内中标人应负责对设备进行一次免费全面检查，如发现潜在问题，应负责排除，保证设备正常运行。</w:t>
      </w:r>
    </w:p>
    <w:p w:rsidR="00662A4F" w:rsidRDefault="00663F54">
      <w:pPr>
        <w:widowControl/>
        <w:spacing w:before="100" w:beforeAutospacing="1" w:after="100" w:afterAutospacing="1"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（4）免费保修期结束后，中标人应在设备使用地区指 定有维修能力的代理机构对设备在必要时进行定期维护和修理，可合理收取维修成本费，更换配件时只能收配件成本费。</w:t>
      </w:r>
    </w:p>
    <w:p w:rsidR="00662A4F" w:rsidRDefault="00663F54">
      <w:pPr>
        <w:widowControl/>
        <w:spacing w:before="100" w:beforeAutospacing="1" w:after="100" w:afterAutospacing="1" w:line="480" w:lineRule="atLeast"/>
        <w:ind w:firstLine="480"/>
        <w:jc w:val="left"/>
        <w:rPr>
          <w:rFonts w:ascii="宋体" w:eastAsia="宋体" w:hAnsi="宋体"/>
          <w:bCs/>
          <w:sz w:val="28"/>
          <w:szCs w:val="28"/>
        </w:rPr>
      </w:pPr>
      <w:r>
        <w:rPr>
          <w:rFonts w:ascii="宋体" w:eastAsia="宋体" w:hAnsi="宋体" w:cs="宋体" w:hint="eastAsia"/>
          <w:kern w:val="0"/>
          <w:sz w:val="28"/>
          <w:szCs w:val="28"/>
        </w:rPr>
        <w:t>（5）各投标人可视自身能力在投标文件中提供更优、更合理的质保期和售后服务承诺。</w:t>
      </w:r>
    </w:p>
    <w:p w:rsidR="00662A4F" w:rsidRDefault="00663F54">
      <w:pPr>
        <w:ind w:firstLineChars="200" w:firstLine="562"/>
        <w:rPr>
          <w:rFonts w:ascii="宋体" w:eastAsia="宋体" w:hAnsi="宋体"/>
          <w:b/>
          <w:sz w:val="28"/>
          <w:szCs w:val="28"/>
        </w:rPr>
      </w:pPr>
      <w:r>
        <w:rPr>
          <w:rFonts w:ascii="宋体" w:eastAsia="宋体" w:hAnsi="宋体" w:hint="eastAsia"/>
          <w:b/>
          <w:sz w:val="28"/>
          <w:szCs w:val="28"/>
        </w:rPr>
        <w:t>三</w:t>
      </w:r>
      <w:r>
        <w:rPr>
          <w:rFonts w:ascii="宋体" w:eastAsia="宋体" w:hAnsi="宋体"/>
          <w:b/>
          <w:sz w:val="28"/>
          <w:szCs w:val="28"/>
        </w:rPr>
        <w:t>、</w:t>
      </w:r>
      <w:r>
        <w:rPr>
          <w:rFonts w:ascii="宋体" w:eastAsia="宋体" w:hAnsi="宋体" w:hint="eastAsia"/>
          <w:b/>
          <w:sz w:val="28"/>
          <w:szCs w:val="28"/>
        </w:rPr>
        <w:t>投标人</w:t>
      </w:r>
      <w:r>
        <w:rPr>
          <w:rFonts w:ascii="宋体" w:eastAsia="宋体" w:hAnsi="宋体"/>
          <w:b/>
          <w:sz w:val="28"/>
          <w:szCs w:val="28"/>
        </w:rPr>
        <w:t>资格要求</w:t>
      </w:r>
    </w:p>
    <w:p w:rsidR="00662A4F" w:rsidRDefault="00663F54">
      <w:pPr>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投标人</w:t>
      </w:r>
      <w:r>
        <w:rPr>
          <w:rFonts w:ascii="宋体" w:eastAsia="宋体" w:hAnsi="宋体"/>
          <w:sz w:val="28"/>
          <w:szCs w:val="28"/>
        </w:rPr>
        <w:t>须在中华人民共</w:t>
      </w:r>
      <w:r>
        <w:rPr>
          <w:rFonts w:ascii="宋体" w:eastAsia="宋体" w:hAnsi="宋体" w:hint="eastAsia"/>
          <w:sz w:val="28"/>
          <w:szCs w:val="28"/>
        </w:rPr>
        <w:t>和</w:t>
      </w:r>
      <w:r>
        <w:rPr>
          <w:rFonts w:ascii="宋体" w:eastAsia="宋体" w:hAnsi="宋体"/>
          <w:sz w:val="28"/>
          <w:szCs w:val="28"/>
        </w:rPr>
        <w:t>国境内注册，具有独立法人资格（须提供合格有效的法人</w:t>
      </w:r>
      <w:r>
        <w:rPr>
          <w:rFonts w:ascii="宋体" w:eastAsia="宋体" w:hAnsi="宋体" w:hint="eastAsia"/>
          <w:sz w:val="28"/>
          <w:szCs w:val="28"/>
        </w:rPr>
        <w:t>营业</w:t>
      </w:r>
      <w:r>
        <w:rPr>
          <w:rFonts w:ascii="宋体" w:eastAsia="宋体" w:hAnsi="宋体"/>
          <w:sz w:val="28"/>
          <w:szCs w:val="28"/>
        </w:rPr>
        <w:t>执照副本复印件、税务</w:t>
      </w:r>
      <w:r>
        <w:rPr>
          <w:rFonts w:ascii="宋体" w:eastAsia="宋体" w:hAnsi="宋体" w:hint="eastAsia"/>
          <w:sz w:val="28"/>
          <w:szCs w:val="28"/>
        </w:rPr>
        <w:t>登记证</w:t>
      </w:r>
      <w:r>
        <w:rPr>
          <w:rFonts w:ascii="宋体" w:eastAsia="宋体" w:hAnsi="宋体"/>
          <w:sz w:val="28"/>
          <w:szCs w:val="28"/>
        </w:rPr>
        <w:t>副本复印件、组织机构</w:t>
      </w:r>
      <w:r>
        <w:rPr>
          <w:rFonts w:ascii="宋体" w:eastAsia="宋体" w:hAnsi="宋体" w:hint="eastAsia"/>
          <w:sz w:val="28"/>
          <w:szCs w:val="28"/>
        </w:rPr>
        <w:t>代码</w:t>
      </w:r>
      <w:r>
        <w:rPr>
          <w:rFonts w:ascii="宋体" w:eastAsia="宋体" w:hAnsi="宋体"/>
          <w:sz w:val="28"/>
          <w:szCs w:val="28"/>
        </w:rPr>
        <w:t>证副本复印件（若已</w:t>
      </w:r>
      <w:r>
        <w:rPr>
          <w:rFonts w:ascii="宋体" w:eastAsia="宋体" w:hAnsi="宋体" w:hint="eastAsia"/>
          <w:sz w:val="28"/>
          <w:szCs w:val="28"/>
        </w:rPr>
        <w:t>三证合一</w:t>
      </w:r>
      <w:r>
        <w:rPr>
          <w:rFonts w:ascii="宋体" w:eastAsia="宋体" w:hAnsi="宋体"/>
          <w:sz w:val="28"/>
          <w:szCs w:val="28"/>
        </w:rPr>
        <w:t>的</w:t>
      </w:r>
      <w:r>
        <w:rPr>
          <w:rFonts w:ascii="宋体" w:eastAsia="宋体" w:hAnsi="宋体" w:hint="eastAsia"/>
          <w:sz w:val="28"/>
          <w:szCs w:val="28"/>
        </w:rPr>
        <w:t>可直接提交营业执照复印件）</w:t>
      </w:r>
      <w:r>
        <w:rPr>
          <w:rFonts w:ascii="宋体" w:eastAsia="宋体" w:hAnsi="宋体"/>
          <w:sz w:val="28"/>
          <w:szCs w:val="28"/>
        </w:rPr>
        <w:t>，</w:t>
      </w:r>
      <w:r>
        <w:rPr>
          <w:rFonts w:ascii="宋体" w:eastAsia="宋体" w:hAnsi="宋体" w:hint="eastAsia"/>
          <w:sz w:val="28"/>
          <w:szCs w:val="28"/>
        </w:rPr>
        <w:t>加盖</w:t>
      </w:r>
      <w:r>
        <w:rPr>
          <w:rFonts w:ascii="宋体" w:eastAsia="宋体" w:hAnsi="宋体"/>
          <w:sz w:val="28"/>
          <w:szCs w:val="28"/>
        </w:rPr>
        <w:t>投标人公章。并注明与原件一致，原件备查）。</w:t>
      </w:r>
    </w:p>
    <w:p w:rsidR="00662A4F" w:rsidRDefault="00663F54">
      <w:pPr>
        <w:ind w:firstLineChars="200"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投标人</w:t>
      </w:r>
      <w:r>
        <w:rPr>
          <w:rFonts w:ascii="宋体" w:eastAsia="宋体" w:hAnsi="宋体"/>
          <w:sz w:val="28"/>
          <w:szCs w:val="28"/>
        </w:rPr>
        <w:t>须提供</w:t>
      </w:r>
      <w:r>
        <w:rPr>
          <w:rFonts w:ascii="宋体" w:eastAsia="宋体" w:hAnsi="宋体" w:hint="eastAsia"/>
          <w:sz w:val="28"/>
          <w:szCs w:val="28"/>
        </w:rPr>
        <w:t>采购</w:t>
      </w:r>
      <w:r>
        <w:rPr>
          <w:rFonts w:ascii="宋体" w:eastAsia="宋体" w:hAnsi="宋体"/>
          <w:sz w:val="28"/>
          <w:szCs w:val="28"/>
        </w:rPr>
        <w:t>公告发布之</w:t>
      </w:r>
      <w:r>
        <w:rPr>
          <w:rFonts w:ascii="宋体" w:eastAsia="宋体" w:hAnsi="宋体" w:hint="eastAsia"/>
          <w:sz w:val="28"/>
          <w:szCs w:val="28"/>
        </w:rPr>
        <w:t>日</w:t>
      </w:r>
      <w:r>
        <w:rPr>
          <w:rFonts w:ascii="宋体" w:eastAsia="宋体" w:hAnsi="宋体"/>
          <w:sz w:val="28"/>
          <w:szCs w:val="28"/>
        </w:rPr>
        <w:t>后</w:t>
      </w:r>
      <w:r>
        <w:rPr>
          <w:rFonts w:ascii="宋体" w:eastAsia="宋体" w:hAnsi="宋体" w:hint="eastAsia"/>
          <w:sz w:val="28"/>
          <w:szCs w:val="28"/>
        </w:rPr>
        <w:t>通过</w:t>
      </w:r>
      <w:r>
        <w:rPr>
          <w:rFonts w:ascii="宋体" w:eastAsia="宋体" w:hAnsi="宋体"/>
          <w:sz w:val="28"/>
          <w:szCs w:val="28"/>
        </w:rPr>
        <w:t>“信用中国” 网站(</w:t>
      </w:r>
      <w:r>
        <w:rPr>
          <w:rFonts w:ascii="宋体" w:eastAsia="宋体" w:hAnsi="宋体" w:hint="eastAsia"/>
          <w:sz w:val="28"/>
          <w:szCs w:val="28"/>
        </w:rPr>
        <w:t>www.</w:t>
      </w:r>
      <w:r>
        <w:rPr>
          <w:rFonts w:ascii="宋体" w:eastAsia="宋体" w:hAnsi="宋体"/>
          <w:sz w:val="28"/>
          <w:szCs w:val="28"/>
        </w:rPr>
        <w:t>cr</w:t>
      </w:r>
      <w:r>
        <w:rPr>
          <w:rFonts w:ascii="宋体" w:eastAsia="宋体" w:hAnsi="宋体" w:hint="eastAsia"/>
          <w:sz w:val="28"/>
          <w:szCs w:val="28"/>
        </w:rPr>
        <w:t>e</w:t>
      </w:r>
      <w:r>
        <w:rPr>
          <w:rFonts w:ascii="宋体" w:eastAsia="宋体" w:hAnsi="宋体"/>
          <w:sz w:val="28"/>
          <w:szCs w:val="28"/>
        </w:rPr>
        <w:t>ditchina</w:t>
      </w:r>
      <w:r>
        <w:rPr>
          <w:rFonts w:ascii="宋体" w:eastAsia="宋体" w:hAnsi="宋体" w:hint="eastAsia"/>
          <w:sz w:val="28"/>
          <w:szCs w:val="28"/>
        </w:rPr>
        <w:t>.</w:t>
      </w:r>
      <w:r>
        <w:rPr>
          <w:rFonts w:ascii="宋体" w:eastAsia="宋体" w:hAnsi="宋体"/>
          <w:sz w:val="28"/>
          <w:szCs w:val="28"/>
        </w:rPr>
        <w:t>gov</w:t>
      </w:r>
      <w:r>
        <w:rPr>
          <w:rFonts w:ascii="宋体" w:eastAsia="宋体" w:hAnsi="宋体" w:hint="eastAsia"/>
          <w:sz w:val="28"/>
          <w:szCs w:val="28"/>
        </w:rPr>
        <w:t>.</w:t>
      </w:r>
      <w:r>
        <w:rPr>
          <w:rFonts w:ascii="宋体" w:eastAsia="宋体" w:hAnsi="宋体"/>
          <w:sz w:val="28"/>
          <w:szCs w:val="28"/>
        </w:rPr>
        <w:t>cn)及中国政府采购网(</w:t>
      </w:r>
      <w:hyperlink r:id="rId10" w:history="1">
        <w:r>
          <w:rPr>
            <w:rFonts w:ascii="宋体" w:eastAsia="宋体" w:hAnsi="宋体" w:hint="eastAsia"/>
            <w:sz w:val="28"/>
            <w:szCs w:val="28"/>
          </w:rPr>
          <w:t>www.c</w:t>
        </w:r>
        <w:r>
          <w:rPr>
            <w:rFonts w:ascii="宋体" w:eastAsia="宋体" w:hAnsi="宋体"/>
            <w:sz w:val="28"/>
            <w:szCs w:val="28"/>
          </w:rPr>
          <w:t>cgp</w:t>
        </w:r>
        <w:r>
          <w:rPr>
            <w:rFonts w:ascii="宋体" w:eastAsia="宋体" w:hAnsi="宋体" w:hint="eastAsia"/>
            <w:sz w:val="28"/>
            <w:szCs w:val="28"/>
          </w:rPr>
          <w:t>.</w:t>
        </w:r>
        <w:r>
          <w:rPr>
            <w:rFonts w:ascii="宋体" w:eastAsia="宋体" w:hAnsi="宋体"/>
            <w:sz w:val="28"/>
            <w:szCs w:val="28"/>
          </w:rPr>
          <w:t>gov</w:t>
        </w:r>
        <w:r>
          <w:rPr>
            <w:rFonts w:ascii="宋体" w:eastAsia="宋体" w:hAnsi="宋体" w:hint="eastAsia"/>
            <w:sz w:val="28"/>
            <w:szCs w:val="28"/>
          </w:rPr>
          <w:t>.cn</w:t>
        </w:r>
      </w:hyperlink>
      <w:r>
        <w:rPr>
          <w:rFonts w:ascii="宋体" w:eastAsia="宋体" w:hAnsi="宋体" w:hint="eastAsia"/>
          <w:sz w:val="28"/>
          <w:szCs w:val="28"/>
        </w:rPr>
        <w:t>)查询</w:t>
      </w:r>
      <w:r>
        <w:rPr>
          <w:rFonts w:ascii="宋体" w:eastAsia="宋体" w:hAnsi="宋体"/>
          <w:sz w:val="28"/>
          <w:szCs w:val="28"/>
        </w:rPr>
        <w:t>其上述信用记录的信用信息</w:t>
      </w:r>
      <w:r>
        <w:rPr>
          <w:rFonts w:ascii="宋体" w:eastAsia="宋体" w:hAnsi="宋体" w:hint="eastAsia"/>
          <w:sz w:val="28"/>
          <w:szCs w:val="28"/>
        </w:rPr>
        <w:t>查询结果网页</w:t>
      </w:r>
      <w:r>
        <w:rPr>
          <w:rFonts w:ascii="宋体" w:eastAsia="宋体" w:hAnsi="宋体"/>
          <w:sz w:val="28"/>
          <w:szCs w:val="28"/>
        </w:rPr>
        <w:t>打印件或者</w:t>
      </w:r>
      <w:r>
        <w:rPr>
          <w:rFonts w:ascii="宋体" w:eastAsia="宋体" w:hAnsi="宋体" w:hint="eastAsia"/>
          <w:sz w:val="28"/>
          <w:szCs w:val="28"/>
        </w:rPr>
        <w:t>截图</w:t>
      </w:r>
      <w:r>
        <w:rPr>
          <w:rFonts w:ascii="宋体" w:eastAsia="宋体" w:hAnsi="宋体"/>
          <w:sz w:val="28"/>
          <w:szCs w:val="28"/>
        </w:rPr>
        <w:t>(均注明网址）</w:t>
      </w:r>
      <w:r>
        <w:rPr>
          <w:rFonts w:ascii="宋体" w:eastAsia="宋体" w:hAnsi="宋体" w:hint="eastAsia"/>
          <w:sz w:val="28"/>
          <w:szCs w:val="28"/>
        </w:rPr>
        <w:t>。</w:t>
      </w:r>
    </w:p>
    <w:p w:rsidR="00662A4F" w:rsidRDefault="00663F54">
      <w:pPr>
        <w:ind w:firstLineChars="200" w:firstLine="560"/>
        <w:rPr>
          <w:rFonts w:ascii="宋体" w:eastAsia="宋体" w:hAnsi="宋体"/>
          <w:sz w:val="28"/>
          <w:szCs w:val="28"/>
        </w:rPr>
      </w:pPr>
      <w:r>
        <w:rPr>
          <w:rFonts w:ascii="宋体" w:eastAsia="宋体" w:hAnsi="宋体" w:hint="eastAsia"/>
          <w:sz w:val="28"/>
          <w:szCs w:val="28"/>
        </w:rPr>
        <w:t>3、投标人须具有消防设施工程专业承包二级或二级以上资质，提</w:t>
      </w:r>
      <w:r>
        <w:rPr>
          <w:rFonts w:ascii="宋体" w:eastAsia="宋体" w:hAnsi="宋体" w:hint="eastAsia"/>
          <w:sz w:val="28"/>
          <w:szCs w:val="28"/>
        </w:rPr>
        <w:lastRenderedPageBreak/>
        <w:t>供资质证书复印件并加盖投标人公章，</w:t>
      </w:r>
      <w:r>
        <w:rPr>
          <w:rFonts w:ascii="宋体" w:eastAsia="宋体" w:hAnsi="宋体"/>
          <w:sz w:val="28"/>
          <w:szCs w:val="28"/>
        </w:rPr>
        <w:t>注明与原件一致，原件备查</w:t>
      </w:r>
      <w:r>
        <w:rPr>
          <w:rFonts w:ascii="宋体" w:eastAsia="宋体" w:hAnsi="宋体" w:hint="eastAsia"/>
          <w:sz w:val="28"/>
          <w:szCs w:val="28"/>
        </w:rPr>
        <w:t>。</w:t>
      </w:r>
    </w:p>
    <w:p w:rsidR="00662A4F" w:rsidRDefault="00663F54">
      <w:pPr>
        <w:ind w:firstLineChars="200" w:firstLine="560"/>
        <w:rPr>
          <w:rFonts w:ascii="宋体" w:eastAsia="宋体" w:hAnsi="宋体"/>
          <w:sz w:val="28"/>
          <w:szCs w:val="28"/>
        </w:rPr>
      </w:pPr>
      <w:r>
        <w:rPr>
          <w:rFonts w:ascii="宋体" w:eastAsia="宋体" w:hAnsi="宋体" w:hint="eastAsia"/>
          <w:sz w:val="28"/>
          <w:szCs w:val="28"/>
        </w:rPr>
        <w:t>4、投标人姓名及联系电话。</w:t>
      </w:r>
    </w:p>
    <w:p w:rsidR="00662A4F" w:rsidRDefault="00663F54">
      <w:pPr>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、本项目</w:t>
      </w:r>
      <w:r>
        <w:rPr>
          <w:rFonts w:ascii="宋体" w:eastAsia="宋体" w:hAnsi="宋体" w:hint="eastAsia"/>
          <w:sz w:val="28"/>
          <w:szCs w:val="28"/>
        </w:rPr>
        <w:t>不接受</w:t>
      </w:r>
      <w:r>
        <w:rPr>
          <w:rFonts w:ascii="宋体" w:eastAsia="宋体" w:hAnsi="宋体"/>
          <w:sz w:val="28"/>
          <w:szCs w:val="28"/>
        </w:rPr>
        <w:t>联合</w:t>
      </w:r>
      <w:r>
        <w:rPr>
          <w:rFonts w:ascii="宋体" w:eastAsia="宋体" w:hAnsi="宋体" w:hint="eastAsia"/>
          <w:sz w:val="28"/>
          <w:szCs w:val="28"/>
        </w:rPr>
        <w:t>体</w:t>
      </w:r>
      <w:r>
        <w:rPr>
          <w:rFonts w:ascii="宋体" w:eastAsia="宋体" w:hAnsi="宋体"/>
          <w:sz w:val="28"/>
          <w:szCs w:val="28"/>
        </w:rPr>
        <w:t>投标。</w:t>
      </w:r>
    </w:p>
    <w:p w:rsidR="00662A4F" w:rsidRDefault="00663F54">
      <w:pPr>
        <w:ind w:firstLineChars="200" w:firstLine="560"/>
        <w:rPr>
          <w:rFonts w:ascii="宋体" w:eastAsia="宋体" w:hAnsi="宋体"/>
          <w:sz w:val="28"/>
          <w:szCs w:val="28"/>
        </w:rPr>
      </w:pPr>
      <w:r>
        <w:rPr>
          <w:rFonts w:ascii="宋体" w:eastAsia="宋体" w:hAnsi="宋体"/>
          <w:sz w:val="28"/>
          <w:szCs w:val="28"/>
        </w:rPr>
        <w:t>注：</w:t>
      </w:r>
      <w:r>
        <w:rPr>
          <w:rFonts w:ascii="宋体" w:eastAsia="宋体" w:hAnsi="宋体" w:hint="eastAsia"/>
          <w:sz w:val="28"/>
          <w:szCs w:val="28"/>
        </w:rPr>
        <w:t>投标人</w:t>
      </w:r>
      <w:r>
        <w:rPr>
          <w:rFonts w:ascii="宋体" w:eastAsia="宋体" w:hAnsi="宋体"/>
          <w:sz w:val="28"/>
          <w:szCs w:val="28"/>
        </w:rPr>
        <w:t>以上条件中有任何一条不满足，其投标文件将被拒绝。</w:t>
      </w:r>
    </w:p>
    <w:p w:rsidR="00662A4F" w:rsidRDefault="00663F54">
      <w:pPr>
        <w:ind w:firstLineChars="200" w:firstLine="562"/>
        <w:rPr>
          <w:rFonts w:ascii="宋体" w:eastAsia="宋体" w:hAnsi="宋体"/>
          <w:b/>
          <w:sz w:val="28"/>
          <w:szCs w:val="28"/>
        </w:rPr>
      </w:pPr>
      <w:r>
        <w:rPr>
          <w:rFonts w:ascii="宋体" w:eastAsia="宋体" w:hAnsi="宋体" w:hint="eastAsia"/>
          <w:b/>
          <w:sz w:val="28"/>
          <w:szCs w:val="28"/>
        </w:rPr>
        <w:t>四</w:t>
      </w:r>
      <w:r>
        <w:rPr>
          <w:rFonts w:ascii="宋体" w:eastAsia="宋体" w:hAnsi="宋体"/>
          <w:b/>
          <w:sz w:val="28"/>
          <w:szCs w:val="28"/>
        </w:rPr>
        <w:t>、</w:t>
      </w:r>
      <w:r>
        <w:rPr>
          <w:rFonts w:ascii="宋体" w:eastAsia="宋体" w:hAnsi="宋体" w:hint="eastAsia"/>
          <w:b/>
          <w:sz w:val="28"/>
          <w:szCs w:val="28"/>
        </w:rPr>
        <w:t>其他要求</w:t>
      </w:r>
    </w:p>
    <w:p w:rsidR="00662A4F" w:rsidRDefault="00663F54">
      <w:pPr>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实施要求：</w:t>
      </w:r>
    </w:p>
    <w:p w:rsidR="00662A4F" w:rsidRDefault="00663F54">
      <w:pPr>
        <w:ind w:firstLineChars="200" w:firstLine="560"/>
        <w:rPr>
          <w:rFonts w:ascii="宋体" w:eastAsia="宋体" w:hAnsi="宋体"/>
          <w:sz w:val="28"/>
          <w:szCs w:val="28"/>
        </w:rPr>
      </w:pPr>
      <w:r>
        <w:rPr>
          <w:rFonts w:ascii="宋体" w:eastAsia="宋体" w:hAnsi="宋体" w:hint="eastAsia"/>
          <w:sz w:val="28"/>
          <w:szCs w:val="28"/>
        </w:rPr>
        <w:t>为保证</w:t>
      </w:r>
      <w:r>
        <w:rPr>
          <w:rFonts w:ascii="宋体" w:eastAsia="宋体" w:hAnsi="宋体"/>
          <w:sz w:val="28"/>
          <w:szCs w:val="28"/>
        </w:rPr>
        <w:t>中心机房自动气体灭火系统维护保养服务</w:t>
      </w:r>
      <w:r>
        <w:rPr>
          <w:rFonts w:ascii="宋体" w:eastAsia="宋体" w:hAnsi="宋体" w:hint="eastAsia"/>
          <w:sz w:val="28"/>
          <w:szCs w:val="28"/>
        </w:rPr>
        <w:t>项目</w:t>
      </w:r>
      <w:r>
        <w:rPr>
          <w:rFonts w:ascii="宋体" w:eastAsia="宋体" w:hAnsi="宋体"/>
          <w:sz w:val="28"/>
          <w:szCs w:val="28"/>
        </w:rPr>
        <w:t>保质保量</w:t>
      </w:r>
      <w:r>
        <w:rPr>
          <w:rFonts w:ascii="宋体" w:eastAsia="宋体" w:hAnsi="宋体" w:hint="eastAsia"/>
          <w:sz w:val="28"/>
          <w:szCs w:val="28"/>
        </w:rPr>
        <w:t>地顺利进行，中标人应建立专门的项目管理组，由专人负责。提供详细的实施时间表（以天为单位）和各阶段各方人员安排及相关的工作内容。</w:t>
      </w:r>
    </w:p>
    <w:p w:rsidR="00662A4F" w:rsidRDefault="00663F54">
      <w:pPr>
        <w:widowControl/>
        <w:ind w:firstLineChars="200" w:firstLine="560"/>
        <w:jc w:val="left"/>
        <w:rPr>
          <w:rFonts w:ascii="宋体" w:eastAsia="宋体" w:hAnsi="宋体" w:cs="宋体"/>
          <w:color w:val="000000"/>
          <w:kern w:val="0"/>
          <w:sz w:val="28"/>
          <w:szCs w:val="28"/>
          <w:lang w:bidi="ar"/>
        </w:rPr>
      </w:pPr>
      <w:r>
        <w:rPr>
          <w:rFonts w:ascii="宋体" w:eastAsia="宋体" w:hAnsi="宋体" w:hint="eastAsia"/>
          <w:sz w:val="28"/>
          <w:szCs w:val="28"/>
        </w:rPr>
        <w:t>投标人须承诺中标后建设本项目应严格按照福建师范大学中心机房相关管理制度和技术规范建设实施，</w:t>
      </w:r>
      <w:r>
        <w:rPr>
          <w:rFonts w:ascii="宋体" w:eastAsia="宋体" w:hAnsi="宋体" w:cs="宋体" w:hint="eastAsia"/>
          <w:color w:val="000000"/>
          <w:kern w:val="0"/>
          <w:sz w:val="28"/>
          <w:szCs w:val="28"/>
          <w:lang w:bidi="ar"/>
        </w:rPr>
        <w:t>否则按无效投标处理。</w:t>
      </w:r>
    </w:p>
    <w:p w:rsidR="00662A4F" w:rsidRDefault="00663F54">
      <w:pPr>
        <w:ind w:firstLineChars="200" w:firstLine="560"/>
        <w:rPr>
          <w:rFonts w:ascii="宋体" w:eastAsia="宋体" w:hAnsi="宋体"/>
          <w:sz w:val="28"/>
          <w:szCs w:val="28"/>
        </w:rPr>
      </w:pPr>
      <w:r>
        <w:rPr>
          <w:rFonts w:ascii="宋体" w:eastAsia="宋体" w:hAnsi="宋体" w:hint="eastAsia"/>
          <w:sz w:val="28"/>
          <w:szCs w:val="28"/>
        </w:rPr>
        <w:t>2、交付期：</w:t>
      </w:r>
    </w:p>
    <w:p w:rsidR="00662A4F" w:rsidRDefault="00663F54">
      <w:pPr>
        <w:ind w:firstLineChars="200" w:firstLine="560"/>
        <w:rPr>
          <w:rFonts w:ascii="宋体" w:eastAsia="宋体" w:hAnsi="宋体"/>
          <w:sz w:val="28"/>
          <w:szCs w:val="28"/>
        </w:rPr>
      </w:pPr>
      <w:r>
        <w:rPr>
          <w:rFonts w:ascii="宋体" w:eastAsia="宋体" w:hAnsi="宋体" w:hint="eastAsia"/>
          <w:sz w:val="28"/>
          <w:szCs w:val="28"/>
        </w:rPr>
        <w:t>项目交付周期：20天。</w:t>
      </w:r>
    </w:p>
    <w:p w:rsidR="00662A4F" w:rsidRDefault="00663F54">
      <w:pPr>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本项目</w:t>
      </w:r>
      <w:r>
        <w:rPr>
          <w:rFonts w:ascii="宋体" w:eastAsia="宋体" w:hAnsi="宋体" w:hint="eastAsia"/>
          <w:sz w:val="28"/>
          <w:szCs w:val="28"/>
        </w:rPr>
        <w:t>最高限价：8</w:t>
      </w:r>
      <w:r>
        <w:rPr>
          <w:rFonts w:ascii="宋体" w:eastAsia="宋体" w:hAnsi="宋体"/>
          <w:sz w:val="28"/>
          <w:szCs w:val="28"/>
        </w:rPr>
        <w:t>万元。</w:t>
      </w:r>
    </w:p>
    <w:p w:rsidR="00662A4F" w:rsidRDefault="00663F54">
      <w:pPr>
        <w:ind w:firstLineChars="200" w:firstLine="560"/>
        <w:rPr>
          <w:rFonts w:ascii="宋体" w:eastAsia="宋体" w:hAnsi="宋体"/>
          <w:sz w:val="28"/>
          <w:szCs w:val="28"/>
        </w:rPr>
      </w:pPr>
      <w:r>
        <w:rPr>
          <w:rFonts w:ascii="宋体" w:eastAsia="宋体" w:hAnsi="宋体"/>
          <w:sz w:val="28"/>
          <w:szCs w:val="28"/>
        </w:rPr>
        <w:t>4、中标方式：</w:t>
      </w:r>
      <w:r>
        <w:rPr>
          <w:rFonts w:ascii="宋体" w:eastAsia="宋体" w:hAnsi="宋体" w:cs="仿宋_GB2312" w:hint="eastAsia"/>
          <w:color w:val="000000"/>
          <w:sz w:val="28"/>
          <w:szCs w:val="28"/>
          <w:lang w:val="zh-CN"/>
        </w:rPr>
        <w:t>采用</w:t>
      </w:r>
      <w:r>
        <w:rPr>
          <w:rFonts w:ascii="宋体" w:eastAsia="宋体" w:hAnsi="宋体" w:cs="仿宋_GB2312" w:hint="eastAsia"/>
          <w:b/>
          <w:bCs/>
          <w:color w:val="000000"/>
          <w:sz w:val="28"/>
          <w:szCs w:val="28"/>
          <w:lang w:val="zh-CN"/>
        </w:rPr>
        <w:t>综合评审法</w:t>
      </w:r>
      <w:r>
        <w:rPr>
          <w:rFonts w:ascii="宋体" w:eastAsia="宋体" w:hAnsi="宋体" w:cs="仿宋_GB2312" w:hint="eastAsia"/>
          <w:bCs/>
          <w:color w:val="000000"/>
          <w:sz w:val="28"/>
          <w:szCs w:val="28"/>
          <w:lang w:val="zh-CN"/>
        </w:rPr>
        <w:t>，</w:t>
      </w:r>
      <w:r>
        <w:rPr>
          <w:rFonts w:ascii="宋体" w:eastAsia="宋体" w:hAnsi="宋体" w:cs="仿宋_GB2312" w:hint="eastAsia"/>
          <w:color w:val="000000"/>
          <w:sz w:val="28"/>
          <w:szCs w:val="28"/>
          <w:lang w:val="zh-CN"/>
        </w:rPr>
        <w:t>采购小组根据采购文件各项要求及</w:t>
      </w:r>
      <w:r>
        <w:rPr>
          <w:rFonts w:ascii="宋体" w:eastAsia="宋体" w:hAnsi="宋体" w:cs="仿宋_GB2312"/>
          <w:color w:val="000000"/>
          <w:sz w:val="28"/>
          <w:szCs w:val="28"/>
          <w:lang w:val="zh-CN"/>
        </w:rPr>
        <w:t>“</w:t>
      </w:r>
      <w:r>
        <w:rPr>
          <w:rFonts w:ascii="宋体" w:eastAsia="宋体" w:hAnsi="宋体" w:cs="仿宋_GB2312" w:hint="eastAsia"/>
          <w:color w:val="000000"/>
          <w:sz w:val="28"/>
          <w:szCs w:val="28"/>
          <w:lang w:val="zh-CN"/>
        </w:rPr>
        <w:t>评分办法</w:t>
      </w:r>
      <w:r>
        <w:rPr>
          <w:rFonts w:ascii="宋体" w:eastAsia="宋体" w:hAnsi="宋体" w:cs="仿宋_GB2312"/>
          <w:color w:val="000000"/>
          <w:sz w:val="28"/>
          <w:szCs w:val="28"/>
          <w:lang w:val="zh-CN"/>
        </w:rPr>
        <w:t>”</w:t>
      </w:r>
      <w:r>
        <w:rPr>
          <w:rFonts w:ascii="宋体" w:eastAsia="宋体" w:hAnsi="宋体" w:cs="仿宋_GB2312" w:hint="eastAsia"/>
          <w:color w:val="000000"/>
          <w:sz w:val="28"/>
          <w:szCs w:val="28"/>
          <w:lang w:val="zh-CN"/>
        </w:rPr>
        <w:t>进行综合评估分数，得分最高的单位候选人确定为中标成交人</w:t>
      </w:r>
      <w:r>
        <w:rPr>
          <w:rFonts w:ascii="宋体" w:eastAsia="宋体" w:hAnsi="宋体"/>
          <w:sz w:val="28"/>
          <w:szCs w:val="28"/>
        </w:rPr>
        <w:t>。以下为具体评分办法</w:t>
      </w:r>
      <w:r>
        <w:rPr>
          <w:rFonts w:ascii="宋体" w:eastAsia="宋体" w:hAnsi="宋体" w:hint="eastAsia"/>
          <w:sz w:val="28"/>
          <w:szCs w:val="28"/>
        </w:rPr>
        <w:t>：</w:t>
      </w:r>
    </w:p>
    <w:p w:rsidR="00662A4F" w:rsidRDefault="00663F54">
      <w:pPr>
        <w:ind w:firstLineChars="200" w:firstLine="560"/>
        <w:rPr>
          <w:rFonts w:ascii="宋体" w:eastAsia="宋体" w:hAnsi="宋体" w:cstheme="minorEastAsia"/>
          <w:sz w:val="28"/>
          <w:szCs w:val="28"/>
        </w:rPr>
      </w:pPr>
      <w:r>
        <w:rPr>
          <w:rFonts w:ascii="宋体" w:eastAsia="宋体" w:hAnsi="宋体" w:cstheme="minorEastAsia" w:hint="eastAsia"/>
          <w:sz w:val="28"/>
          <w:szCs w:val="28"/>
        </w:rPr>
        <w:t>①价格项（F1×A1）满分为10分。</w:t>
      </w:r>
    </w:p>
    <w:p w:rsidR="00662A4F" w:rsidRDefault="00663F54">
      <w:pPr>
        <w:ind w:firstLineChars="200" w:firstLine="560"/>
        <w:rPr>
          <w:rFonts w:ascii="宋体" w:eastAsia="宋体" w:hAnsi="宋体" w:cstheme="minorEastAsia"/>
          <w:sz w:val="28"/>
          <w:szCs w:val="28"/>
        </w:rPr>
      </w:pPr>
      <w:r>
        <w:rPr>
          <w:rFonts w:ascii="宋体" w:eastAsia="宋体" w:hAnsi="宋体" w:cstheme="minorEastAsia" w:hint="eastAsia"/>
          <w:sz w:val="28"/>
          <w:szCs w:val="28"/>
        </w:rPr>
        <w:t>价格分采用低价优先法计算，即满足招标文件要求且投标价格最低的投标报价为评标基准价，其价格分为满分。其他投标人的价格</w:t>
      </w:r>
      <w:proofErr w:type="gramStart"/>
      <w:r>
        <w:rPr>
          <w:rFonts w:ascii="宋体" w:eastAsia="宋体" w:hAnsi="宋体" w:cstheme="minorEastAsia" w:hint="eastAsia"/>
          <w:sz w:val="28"/>
          <w:szCs w:val="28"/>
        </w:rPr>
        <w:t>分统一</w:t>
      </w:r>
      <w:proofErr w:type="gramEnd"/>
      <w:r>
        <w:rPr>
          <w:rFonts w:ascii="宋体" w:eastAsia="宋体" w:hAnsi="宋体" w:cstheme="minorEastAsia" w:hint="eastAsia"/>
          <w:sz w:val="28"/>
          <w:szCs w:val="28"/>
        </w:rPr>
        <w:t>按照下列公式计算：投标报价得分=（评标基准价／投标报价）×100。因落实政府采购政策需进行价格扣除的，以扣除后的价格计算评标基准</w:t>
      </w:r>
      <w:r>
        <w:rPr>
          <w:rFonts w:ascii="宋体" w:eastAsia="宋体" w:hAnsi="宋体" w:cstheme="minorEastAsia" w:hint="eastAsia"/>
          <w:sz w:val="28"/>
          <w:szCs w:val="28"/>
        </w:rPr>
        <w:lastRenderedPageBreak/>
        <w:t>价和投标报价。</w:t>
      </w:r>
    </w:p>
    <w:p w:rsidR="00662A4F" w:rsidRDefault="00663F54">
      <w:pPr>
        <w:rPr>
          <w:rFonts w:ascii="宋体" w:eastAsia="宋体" w:hAnsi="宋体" w:cstheme="minorEastAsia"/>
          <w:sz w:val="28"/>
          <w:szCs w:val="28"/>
        </w:rPr>
      </w:pPr>
      <w:r>
        <w:rPr>
          <w:rFonts w:ascii="宋体" w:eastAsia="宋体" w:hAnsi="宋体" w:cstheme="minorEastAsia" w:hint="eastAsia"/>
          <w:sz w:val="28"/>
          <w:szCs w:val="28"/>
        </w:rPr>
        <w:t>②技术项（F2×A2）满分为70分。</w:t>
      </w:r>
    </w:p>
    <w:tbl>
      <w:tblPr>
        <w:tblW w:w="9158" w:type="dxa"/>
        <w:tblLayout w:type="fixed"/>
        <w:tblCellMar>
          <w:left w:w="0" w:type="dxa"/>
          <w:right w:w="0" w:type="dxa"/>
        </w:tblCellMar>
        <w:tblLook w:val="04A0" w:firstRow="1" w:lastRow="0" w:firstColumn="1" w:lastColumn="0" w:noHBand="0" w:noVBand="1"/>
      </w:tblPr>
      <w:tblGrid>
        <w:gridCol w:w="1360"/>
        <w:gridCol w:w="1100"/>
        <w:gridCol w:w="6698"/>
      </w:tblGrid>
      <w:tr w:rsidR="00662A4F">
        <w:trPr>
          <w:trHeight w:val="340"/>
        </w:trPr>
        <w:tc>
          <w:tcPr>
            <w:tcW w:w="13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评分项</w:t>
            </w:r>
          </w:p>
        </w:tc>
        <w:tc>
          <w:tcPr>
            <w:tcW w:w="1100" w:type="dxa"/>
            <w:tcBorders>
              <w:top w:val="single" w:sz="4" w:space="0" w:color="auto"/>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分值</w:t>
            </w:r>
          </w:p>
        </w:tc>
        <w:tc>
          <w:tcPr>
            <w:tcW w:w="6698" w:type="dxa"/>
            <w:tcBorders>
              <w:top w:val="single" w:sz="4" w:space="0" w:color="auto"/>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评标方法描述</w:t>
            </w:r>
          </w:p>
        </w:tc>
      </w:tr>
      <w:tr w:rsidR="00662A4F">
        <w:trPr>
          <w:trHeight w:val="1020"/>
        </w:trPr>
        <w:tc>
          <w:tcPr>
            <w:tcW w:w="1360" w:type="dxa"/>
            <w:vMerge w:val="restart"/>
            <w:tcBorders>
              <w:top w:val="nil"/>
              <w:left w:val="single" w:sz="4" w:space="0" w:color="auto"/>
              <w:bottom w:val="single" w:sz="4" w:space="0" w:color="000000"/>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技术部分</w:t>
            </w: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color w:val="000000"/>
                <w:kern w:val="0"/>
                <w:szCs w:val="21"/>
                <w:lang w:bidi="ar"/>
              </w:rPr>
              <w:t>1</w:t>
            </w:r>
            <w:r>
              <w:rPr>
                <w:rFonts w:ascii="宋体" w:eastAsia="宋体" w:hAnsi="宋体" w:cstheme="minorEastAsia" w:hint="eastAsia"/>
                <w:color w:val="000000"/>
                <w:kern w:val="0"/>
                <w:szCs w:val="21"/>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jc w:val="left"/>
              <w:rPr>
                <w:rFonts w:ascii="宋体" w:eastAsia="宋体" w:hAnsi="宋体"/>
                <w:szCs w:val="21"/>
              </w:rPr>
            </w:pPr>
            <w:r>
              <w:rPr>
                <w:rFonts w:ascii="宋体" w:eastAsia="宋体" w:hAnsi="宋体" w:cstheme="minorEastAsia" w:hint="eastAsia"/>
                <w:color w:val="000000"/>
                <w:kern w:val="0"/>
                <w:szCs w:val="21"/>
                <w:lang w:bidi="ar"/>
              </w:rPr>
              <w:t>根据投标人提供的</w:t>
            </w:r>
            <w:r>
              <w:rPr>
                <w:rFonts w:ascii="宋体" w:eastAsia="宋体" w:hAnsi="宋体" w:cstheme="minorEastAsia"/>
                <w:color w:val="000000"/>
                <w:kern w:val="0"/>
                <w:szCs w:val="21"/>
                <w:lang w:bidi="ar"/>
              </w:rPr>
              <w:t>对于“</w:t>
            </w:r>
            <w:r>
              <w:rPr>
                <w:rFonts w:ascii="宋体" w:eastAsia="宋体" w:hAnsi="宋体" w:hint="eastAsia"/>
                <w:szCs w:val="21"/>
              </w:rPr>
              <w:t>福建师范大学网络与数据中心</w:t>
            </w:r>
            <w:r>
              <w:rPr>
                <w:rFonts w:ascii="宋体" w:eastAsia="宋体" w:hAnsi="宋体"/>
                <w:szCs w:val="21"/>
              </w:rPr>
              <w:t>机房消防系统维护</w:t>
            </w:r>
            <w:r>
              <w:rPr>
                <w:rFonts w:ascii="宋体" w:eastAsia="宋体" w:hAnsi="宋体" w:hint="eastAsia"/>
                <w:szCs w:val="21"/>
              </w:rPr>
              <w:t>项目</w:t>
            </w:r>
            <w:r>
              <w:rPr>
                <w:rFonts w:ascii="宋体" w:eastAsia="宋体" w:hAnsi="宋体" w:cstheme="minorEastAsia"/>
                <w:color w:val="000000"/>
                <w:kern w:val="0"/>
                <w:szCs w:val="21"/>
                <w:lang w:bidi="ar"/>
              </w:rPr>
              <w:t>”</w:t>
            </w:r>
            <w:r>
              <w:rPr>
                <w:rFonts w:ascii="宋体" w:eastAsia="宋体" w:hAnsi="宋体" w:cstheme="minorEastAsia" w:hint="eastAsia"/>
                <w:color w:val="000000"/>
                <w:kern w:val="0"/>
                <w:szCs w:val="21"/>
                <w:lang w:bidi="ar"/>
              </w:rPr>
              <w:t>项目现状分析、机房各分区布局图及消防系统线路图</w:t>
            </w:r>
            <w:r>
              <w:rPr>
                <w:rFonts w:ascii="宋体" w:eastAsia="宋体" w:hAnsi="宋体" w:cstheme="minorEastAsia"/>
                <w:color w:val="000000"/>
                <w:kern w:val="0"/>
                <w:szCs w:val="21"/>
                <w:lang w:bidi="ar"/>
              </w:rPr>
              <w:t>进行评分</w:t>
            </w:r>
            <w:r>
              <w:rPr>
                <w:rFonts w:ascii="宋体" w:eastAsia="宋体" w:hAnsi="宋体" w:cstheme="minorEastAsia" w:hint="eastAsia"/>
                <w:color w:val="000000"/>
                <w:kern w:val="0"/>
                <w:szCs w:val="21"/>
                <w:lang w:bidi="ar"/>
              </w:rPr>
              <w:t>，优秀得11-</w:t>
            </w:r>
            <w:r>
              <w:rPr>
                <w:rFonts w:ascii="宋体" w:eastAsia="宋体" w:hAnsi="宋体" w:cstheme="minorEastAsia"/>
                <w:color w:val="000000"/>
                <w:kern w:val="0"/>
                <w:szCs w:val="21"/>
                <w:lang w:bidi="ar"/>
              </w:rPr>
              <w:t>1</w:t>
            </w:r>
            <w:r>
              <w:rPr>
                <w:rFonts w:ascii="宋体" w:eastAsia="宋体" w:hAnsi="宋体" w:cstheme="minorEastAsia" w:hint="eastAsia"/>
                <w:color w:val="000000"/>
                <w:kern w:val="0"/>
                <w:szCs w:val="21"/>
                <w:lang w:bidi="ar"/>
              </w:rPr>
              <w:t>5分，良好得6-10分，一般得1-5分，差的或没有相关内容不得分。</w:t>
            </w:r>
          </w:p>
        </w:tc>
      </w:tr>
      <w:tr w:rsidR="00662A4F">
        <w:trPr>
          <w:trHeight w:val="1360"/>
        </w:trPr>
        <w:tc>
          <w:tcPr>
            <w:tcW w:w="1360" w:type="dxa"/>
            <w:vMerge/>
            <w:tcBorders>
              <w:top w:val="nil"/>
              <w:left w:val="single" w:sz="4" w:space="0" w:color="auto"/>
              <w:bottom w:val="single" w:sz="4" w:space="0" w:color="000000"/>
              <w:right w:val="single" w:sz="4" w:space="0" w:color="auto"/>
            </w:tcBorders>
            <w:shd w:val="clear" w:color="auto" w:fill="auto"/>
            <w:tcMar>
              <w:top w:w="20" w:type="dxa"/>
              <w:left w:w="20" w:type="dxa"/>
              <w:right w:w="20" w:type="dxa"/>
            </w:tcMar>
            <w:vAlign w:val="center"/>
          </w:tcPr>
          <w:p w:rsidR="00662A4F" w:rsidRDefault="00662A4F">
            <w:pPr>
              <w:jc w:val="center"/>
              <w:rPr>
                <w:rFonts w:ascii="宋体" w:eastAsia="宋体" w:hAnsi="宋体" w:cstheme="minorEastAsia"/>
                <w:color w:val="000000"/>
                <w:szCs w:val="21"/>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szCs w:val="21"/>
              </w:rPr>
            </w:pPr>
            <w:r>
              <w:rPr>
                <w:rFonts w:ascii="宋体" w:eastAsia="宋体" w:hAnsi="宋体" w:cstheme="minorEastAsia"/>
                <w:kern w:val="0"/>
                <w:szCs w:val="21"/>
                <w:lang w:bidi="ar"/>
              </w:rPr>
              <w:t>1</w:t>
            </w:r>
            <w:r>
              <w:rPr>
                <w:rFonts w:ascii="宋体" w:eastAsia="宋体" w:hAnsi="宋体" w:cstheme="minorEastAsia" w:hint="eastAsia"/>
                <w:kern w:val="0"/>
                <w:szCs w:val="21"/>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left"/>
              <w:textAlignment w:val="center"/>
              <w:rPr>
                <w:rFonts w:ascii="宋体" w:eastAsia="宋体" w:hAnsi="宋体" w:cstheme="minorEastAsia"/>
                <w:szCs w:val="21"/>
              </w:rPr>
            </w:pPr>
            <w:r>
              <w:rPr>
                <w:rFonts w:ascii="宋体" w:eastAsia="宋体" w:hAnsi="宋体" w:cstheme="minorEastAsia" w:hint="eastAsia"/>
                <w:kern w:val="0"/>
                <w:szCs w:val="21"/>
                <w:lang w:bidi="ar"/>
              </w:rPr>
              <w:t>根据投标人提供的对于</w:t>
            </w:r>
            <w:r>
              <w:rPr>
                <w:rFonts w:ascii="宋体" w:eastAsia="宋体" w:hAnsi="宋体" w:cstheme="minorEastAsia"/>
                <w:color w:val="000000"/>
                <w:kern w:val="0"/>
                <w:szCs w:val="21"/>
                <w:lang w:bidi="ar"/>
              </w:rPr>
              <w:t>“</w:t>
            </w:r>
            <w:r>
              <w:rPr>
                <w:rFonts w:ascii="宋体" w:eastAsia="宋体" w:hAnsi="宋体" w:hint="eastAsia"/>
                <w:szCs w:val="21"/>
              </w:rPr>
              <w:t>福建师范大学网络与数据中心</w:t>
            </w:r>
            <w:r>
              <w:rPr>
                <w:rFonts w:ascii="宋体" w:eastAsia="宋体" w:hAnsi="宋体"/>
                <w:szCs w:val="21"/>
              </w:rPr>
              <w:t>机房消防系统维护</w:t>
            </w:r>
            <w:r>
              <w:rPr>
                <w:rFonts w:ascii="宋体" w:eastAsia="宋体" w:hAnsi="宋体" w:hint="eastAsia"/>
                <w:szCs w:val="21"/>
              </w:rPr>
              <w:t>项目</w:t>
            </w:r>
            <w:r>
              <w:rPr>
                <w:rFonts w:ascii="宋体" w:eastAsia="宋体" w:hAnsi="宋体" w:cstheme="minorEastAsia"/>
                <w:color w:val="000000"/>
                <w:kern w:val="0"/>
                <w:szCs w:val="21"/>
                <w:lang w:bidi="ar"/>
              </w:rPr>
              <w:t>”</w:t>
            </w:r>
            <w:r>
              <w:rPr>
                <w:rFonts w:ascii="宋体" w:eastAsia="宋体" w:hAnsi="宋体" w:cstheme="minorEastAsia" w:hint="eastAsia"/>
                <w:kern w:val="0"/>
                <w:szCs w:val="21"/>
                <w:lang w:bidi="ar"/>
              </w:rPr>
              <w:t>机房消防系统日常管理和灭火预案</w:t>
            </w:r>
            <w:r>
              <w:rPr>
                <w:rFonts w:ascii="宋体" w:eastAsia="宋体" w:hAnsi="宋体" w:cstheme="minorEastAsia"/>
                <w:color w:val="000000"/>
                <w:kern w:val="0"/>
                <w:szCs w:val="21"/>
                <w:lang w:bidi="ar"/>
              </w:rPr>
              <w:t>进行评分</w:t>
            </w:r>
            <w:r>
              <w:rPr>
                <w:rFonts w:ascii="宋体" w:eastAsia="宋体" w:hAnsi="宋体" w:cstheme="minorEastAsia" w:hint="eastAsia"/>
                <w:kern w:val="0"/>
                <w:szCs w:val="21"/>
                <w:lang w:bidi="ar"/>
              </w:rPr>
              <w:t>，</w:t>
            </w:r>
            <w:r>
              <w:rPr>
                <w:rFonts w:ascii="宋体" w:eastAsia="宋体" w:hAnsi="宋体" w:cstheme="minorEastAsia" w:hint="eastAsia"/>
                <w:color w:val="000000"/>
                <w:kern w:val="0"/>
                <w:szCs w:val="21"/>
                <w:lang w:bidi="ar"/>
              </w:rPr>
              <w:t>优秀得11-</w:t>
            </w:r>
            <w:r>
              <w:rPr>
                <w:rFonts w:ascii="宋体" w:eastAsia="宋体" w:hAnsi="宋体" w:cstheme="minorEastAsia"/>
                <w:color w:val="000000"/>
                <w:kern w:val="0"/>
                <w:szCs w:val="21"/>
                <w:lang w:bidi="ar"/>
              </w:rPr>
              <w:t>1</w:t>
            </w:r>
            <w:r>
              <w:rPr>
                <w:rFonts w:ascii="宋体" w:eastAsia="宋体" w:hAnsi="宋体" w:cstheme="minorEastAsia" w:hint="eastAsia"/>
                <w:color w:val="000000"/>
                <w:kern w:val="0"/>
                <w:szCs w:val="21"/>
                <w:lang w:bidi="ar"/>
              </w:rPr>
              <w:t>5分，良好得6-10分，一般得1-5分，差的或没有相关内容不得分。</w:t>
            </w:r>
          </w:p>
        </w:tc>
      </w:tr>
      <w:tr w:rsidR="00662A4F">
        <w:trPr>
          <w:trHeight w:val="547"/>
        </w:trPr>
        <w:tc>
          <w:tcPr>
            <w:tcW w:w="1360" w:type="dxa"/>
            <w:vMerge/>
            <w:tcBorders>
              <w:top w:val="nil"/>
              <w:left w:val="single" w:sz="4" w:space="0" w:color="auto"/>
              <w:bottom w:val="single" w:sz="4" w:space="0" w:color="000000"/>
              <w:right w:val="single" w:sz="4" w:space="0" w:color="auto"/>
            </w:tcBorders>
            <w:shd w:val="clear" w:color="auto" w:fill="auto"/>
            <w:tcMar>
              <w:top w:w="20" w:type="dxa"/>
              <w:left w:w="20" w:type="dxa"/>
              <w:right w:w="20" w:type="dxa"/>
            </w:tcMar>
            <w:vAlign w:val="center"/>
          </w:tcPr>
          <w:p w:rsidR="00662A4F" w:rsidRDefault="00662A4F">
            <w:pPr>
              <w:jc w:val="center"/>
              <w:rPr>
                <w:rFonts w:ascii="宋体" w:eastAsia="宋体" w:hAnsi="宋体" w:cstheme="minorEastAsia"/>
                <w:color w:val="000000"/>
                <w:szCs w:val="21"/>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color w:val="000000"/>
                <w:kern w:val="0"/>
                <w:szCs w:val="21"/>
                <w:lang w:bidi="ar"/>
              </w:rPr>
              <w:t>1</w:t>
            </w:r>
            <w:r>
              <w:rPr>
                <w:rFonts w:ascii="宋体" w:eastAsia="宋体" w:hAnsi="宋体" w:cstheme="minorEastAsia" w:hint="eastAsia"/>
                <w:color w:val="000000"/>
                <w:kern w:val="0"/>
                <w:szCs w:val="21"/>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rPr>
                <w:rFonts w:ascii="宋体" w:eastAsia="宋体" w:hAnsi="宋体"/>
                <w:color w:val="000000"/>
                <w:szCs w:val="21"/>
              </w:rPr>
            </w:pPr>
            <w:r>
              <w:rPr>
                <w:rFonts w:ascii="宋体" w:eastAsia="宋体" w:hAnsi="宋体" w:cstheme="minorEastAsia" w:hint="eastAsia"/>
                <w:color w:val="000000"/>
                <w:kern w:val="0"/>
                <w:szCs w:val="21"/>
                <w:lang w:bidi="ar"/>
              </w:rPr>
              <w:t>根据项目实际情况，提供的</w:t>
            </w:r>
            <w:r>
              <w:rPr>
                <w:rFonts w:ascii="宋体" w:eastAsia="宋体" w:hAnsi="宋体" w:hint="eastAsia"/>
                <w:szCs w:val="21"/>
              </w:rPr>
              <w:t>消防系统设备基础知识、简易操作、应急处理等培训方案</w:t>
            </w:r>
            <w:r>
              <w:rPr>
                <w:rFonts w:ascii="宋体" w:eastAsia="宋体" w:hAnsi="宋体" w:cstheme="minorEastAsia"/>
                <w:color w:val="000000"/>
                <w:kern w:val="0"/>
                <w:szCs w:val="21"/>
                <w:lang w:bidi="ar"/>
              </w:rPr>
              <w:t>进行评分</w:t>
            </w:r>
            <w:r>
              <w:rPr>
                <w:rFonts w:ascii="宋体" w:eastAsia="宋体" w:hAnsi="宋体" w:hint="eastAsia"/>
                <w:szCs w:val="21"/>
              </w:rPr>
              <w:t>。</w:t>
            </w:r>
            <w:r>
              <w:rPr>
                <w:rFonts w:ascii="宋体" w:eastAsia="宋体" w:hAnsi="宋体" w:cstheme="minorEastAsia" w:hint="eastAsia"/>
                <w:color w:val="000000"/>
                <w:kern w:val="0"/>
                <w:szCs w:val="21"/>
                <w:lang w:bidi="ar"/>
              </w:rPr>
              <w:t>优秀得</w:t>
            </w:r>
            <w:r>
              <w:rPr>
                <w:rFonts w:ascii="宋体" w:eastAsia="宋体" w:hAnsi="宋体" w:cstheme="minorEastAsia"/>
                <w:color w:val="000000"/>
                <w:kern w:val="0"/>
                <w:szCs w:val="21"/>
                <w:lang w:bidi="ar"/>
              </w:rPr>
              <w:t>11</w:t>
            </w:r>
            <w:r>
              <w:rPr>
                <w:rFonts w:ascii="宋体" w:eastAsia="宋体" w:hAnsi="宋体" w:cstheme="minorEastAsia" w:hint="eastAsia"/>
                <w:color w:val="000000"/>
                <w:kern w:val="0"/>
                <w:szCs w:val="21"/>
                <w:lang w:bidi="ar"/>
              </w:rPr>
              <w:t>-</w:t>
            </w:r>
            <w:r>
              <w:rPr>
                <w:rFonts w:ascii="宋体" w:eastAsia="宋体" w:hAnsi="宋体" w:cstheme="minorEastAsia"/>
                <w:color w:val="000000"/>
                <w:kern w:val="0"/>
                <w:szCs w:val="21"/>
                <w:lang w:bidi="ar"/>
              </w:rPr>
              <w:t>15</w:t>
            </w:r>
            <w:r>
              <w:rPr>
                <w:rFonts w:ascii="宋体" w:eastAsia="宋体" w:hAnsi="宋体" w:cstheme="minorEastAsia" w:hint="eastAsia"/>
                <w:color w:val="000000"/>
                <w:kern w:val="0"/>
                <w:szCs w:val="21"/>
                <w:lang w:bidi="ar"/>
              </w:rPr>
              <w:t>分，良好得</w:t>
            </w:r>
            <w:r>
              <w:rPr>
                <w:rFonts w:ascii="宋体" w:eastAsia="宋体" w:hAnsi="宋体" w:cstheme="minorEastAsia"/>
                <w:color w:val="000000"/>
                <w:kern w:val="0"/>
                <w:szCs w:val="21"/>
                <w:lang w:bidi="ar"/>
              </w:rPr>
              <w:t>6</w:t>
            </w:r>
            <w:r>
              <w:rPr>
                <w:rFonts w:ascii="宋体" w:eastAsia="宋体" w:hAnsi="宋体" w:cstheme="minorEastAsia" w:hint="eastAsia"/>
                <w:color w:val="000000"/>
                <w:kern w:val="0"/>
                <w:szCs w:val="21"/>
                <w:lang w:bidi="ar"/>
              </w:rPr>
              <w:t>-</w:t>
            </w:r>
            <w:r>
              <w:rPr>
                <w:rFonts w:ascii="宋体" w:eastAsia="宋体" w:hAnsi="宋体" w:cstheme="minorEastAsia"/>
                <w:color w:val="000000"/>
                <w:kern w:val="0"/>
                <w:szCs w:val="21"/>
                <w:lang w:bidi="ar"/>
              </w:rPr>
              <w:t>10</w:t>
            </w:r>
            <w:r>
              <w:rPr>
                <w:rFonts w:ascii="宋体" w:eastAsia="宋体" w:hAnsi="宋体" w:cstheme="minorEastAsia" w:hint="eastAsia"/>
                <w:color w:val="000000"/>
                <w:kern w:val="0"/>
                <w:szCs w:val="21"/>
                <w:lang w:bidi="ar"/>
              </w:rPr>
              <w:t>分，一般得1-</w:t>
            </w:r>
            <w:r>
              <w:rPr>
                <w:rFonts w:ascii="宋体" w:eastAsia="宋体" w:hAnsi="宋体" w:cstheme="minorEastAsia"/>
                <w:color w:val="000000"/>
                <w:kern w:val="0"/>
                <w:szCs w:val="21"/>
                <w:lang w:bidi="ar"/>
              </w:rPr>
              <w:t>5</w:t>
            </w:r>
            <w:r>
              <w:rPr>
                <w:rFonts w:ascii="宋体" w:eastAsia="宋体" w:hAnsi="宋体" w:cstheme="minorEastAsia" w:hint="eastAsia"/>
                <w:color w:val="000000"/>
                <w:kern w:val="0"/>
                <w:szCs w:val="21"/>
                <w:lang w:bidi="ar"/>
              </w:rPr>
              <w:t>分，差的或没有相关内容不得分。</w:t>
            </w:r>
          </w:p>
        </w:tc>
      </w:tr>
      <w:tr w:rsidR="00662A4F">
        <w:trPr>
          <w:trHeight w:val="689"/>
        </w:trPr>
        <w:tc>
          <w:tcPr>
            <w:tcW w:w="1360" w:type="dxa"/>
            <w:vMerge/>
            <w:tcBorders>
              <w:top w:val="nil"/>
              <w:left w:val="single" w:sz="4" w:space="0" w:color="auto"/>
              <w:bottom w:val="single" w:sz="4" w:space="0" w:color="000000"/>
              <w:right w:val="single" w:sz="4" w:space="0" w:color="auto"/>
            </w:tcBorders>
            <w:shd w:val="clear" w:color="auto" w:fill="auto"/>
            <w:tcMar>
              <w:top w:w="20" w:type="dxa"/>
              <w:left w:w="20" w:type="dxa"/>
              <w:right w:w="20" w:type="dxa"/>
            </w:tcMar>
            <w:vAlign w:val="center"/>
          </w:tcPr>
          <w:p w:rsidR="00662A4F" w:rsidRDefault="00662A4F">
            <w:pPr>
              <w:jc w:val="center"/>
              <w:rPr>
                <w:rFonts w:ascii="宋体" w:eastAsia="宋体" w:hAnsi="宋体" w:cstheme="minorEastAsia"/>
                <w:color w:val="000000"/>
                <w:szCs w:val="21"/>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color w:val="000000"/>
                <w:kern w:val="0"/>
                <w:szCs w:val="21"/>
                <w:lang w:bidi="ar"/>
              </w:rPr>
              <w:t>15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left"/>
              <w:textAlignment w:val="center"/>
              <w:rPr>
                <w:rFonts w:ascii="宋体" w:eastAsia="宋体" w:hAnsi="宋体" w:cstheme="minorEastAsia"/>
                <w:szCs w:val="21"/>
              </w:rPr>
            </w:pPr>
            <w:r>
              <w:rPr>
                <w:rFonts w:ascii="宋体" w:eastAsia="宋体" w:hAnsi="宋体" w:cstheme="minorEastAsia" w:hint="eastAsia"/>
                <w:kern w:val="0"/>
                <w:szCs w:val="21"/>
                <w:lang w:bidi="ar"/>
              </w:rPr>
              <w:t>根据投标人提供的对于</w:t>
            </w:r>
            <w:r>
              <w:rPr>
                <w:rFonts w:ascii="宋体" w:eastAsia="宋体" w:hAnsi="宋体" w:cstheme="minorEastAsia"/>
                <w:color w:val="000000"/>
                <w:kern w:val="0"/>
                <w:szCs w:val="21"/>
                <w:lang w:bidi="ar"/>
              </w:rPr>
              <w:t>“</w:t>
            </w:r>
            <w:r>
              <w:rPr>
                <w:rFonts w:ascii="宋体" w:eastAsia="宋体" w:hAnsi="宋体" w:hint="eastAsia"/>
                <w:szCs w:val="21"/>
              </w:rPr>
              <w:t>福建师范大学网络与数据中心</w:t>
            </w:r>
            <w:r>
              <w:rPr>
                <w:rFonts w:ascii="宋体" w:eastAsia="宋体" w:hAnsi="宋体"/>
                <w:szCs w:val="21"/>
              </w:rPr>
              <w:t>机房消防系统维护</w:t>
            </w:r>
            <w:r>
              <w:rPr>
                <w:rFonts w:ascii="宋体" w:eastAsia="宋体" w:hAnsi="宋体" w:hint="eastAsia"/>
                <w:szCs w:val="21"/>
              </w:rPr>
              <w:t>项目</w:t>
            </w:r>
            <w:r>
              <w:rPr>
                <w:rFonts w:ascii="宋体" w:eastAsia="宋体" w:hAnsi="宋体" w:cstheme="minorEastAsia"/>
                <w:color w:val="000000"/>
                <w:kern w:val="0"/>
                <w:szCs w:val="21"/>
                <w:lang w:bidi="ar"/>
              </w:rPr>
              <w:t>”</w:t>
            </w:r>
            <w:r>
              <w:rPr>
                <w:rFonts w:ascii="宋体" w:eastAsia="宋体" w:hAnsi="宋体" w:cstheme="minorEastAsia" w:hint="eastAsia"/>
                <w:kern w:val="0"/>
                <w:szCs w:val="21"/>
                <w:lang w:bidi="ar"/>
              </w:rPr>
              <w:t>的定期维护保养及联动测试方案</w:t>
            </w:r>
            <w:r>
              <w:rPr>
                <w:rFonts w:ascii="宋体" w:eastAsia="宋体" w:hAnsi="宋体" w:cstheme="minorEastAsia"/>
                <w:color w:val="000000"/>
                <w:kern w:val="0"/>
                <w:szCs w:val="21"/>
                <w:lang w:bidi="ar"/>
              </w:rPr>
              <w:t>进行评分</w:t>
            </w:r>
            <w:r>
              <w:rPr>
                <w:rFonts w:ascii="宋体" w:eastAsia="宋体" w:hAnsi="宋体" w:cstheme="minorEastAsia" w:hint="eastAsia"/>
                <w:kern w:val="0"/>
                <w:szCs w:val="21"/>
                <w:lang w:bidi="ar"/>
              </w:rPr>
              <w:t>，</w:t>
            </w:r>
            <w:r>
              <w:rPr>
                <w:rFonts w:ascii="宋体" w:eastAsia="宋体" w:hAnsi="宋体" w:cstheme="minorEastAsia" w:hint="eastAsia"/>
                <w:color w:val="000000"/>
                <w:kern w:val="0"/>
                <w:szCs w:val="21"/>
                <w:lang w:bidi="ar"/>
              </w:rPr>
              <w:t>优秀得</w:t>
            </w:r>
            <w:r>
              <w:rPr>
                <w:rFonts w:ascii="宋体" w:eastAsia="宋体" w:hAnsi="宋体" w:cstheme="minorEastAsia"/>
                <w:color w:val="000000"/>
                <w:kern w:val="0"/>
                <w:szCs w:val="21"/>
                <w:lang w:bidi="ar"/>
              </w:rPr>
              <w:t>11</w:t>
            </w:r>
            <w:r>
              <w:rPr>
                <w:rFonts w:ascii="宋体" w:eastAsia="宋体" w:hAnsi="宋体" w:cstheme="minorEastAsia" w:hint="eastAsia"/>
                <w:color w:val="000000"/>
                <w:kern w:val="0"/>
                <w:szCs w:val="21"/>
                <w:lang w:bidi="ar"/>
              </w:rPr>
              <w:t>-</w:t>
            </w:r>
            <w:r>
              <w:rPr>
                <w:rFonts w:ascii="宋体" w:eastAsia="宋体" w:hAnsi="宋体" w:cstheme="minorEastAsia"/>
                <w:color w:val="000000"/>
                <w:kern w:val="0"/>
                <w:szCs w:val="21"/>
                <w:lang w:bidi="ar"/>
              </w:rPr>
              <w:t>15</w:t>
            </w:r>
            <w:r>
              <w:rPr>
                <w:rFonts w:ascii="宋体" w:eastAsia="宋体" w:hAnsi="宋体" w:cstheme="minorEastAsia" w:hint="eastAsia"/>
                <w:color w:val="000000"/>
                <w:kern w:val="0"/>
                <w:szCs w:val="21"/>
                <w:lang w:bidi="ar"/>
              </w:rPr>
              <w:t>分，良好得</w:t>
            </w:r>
            <w:r>
              <w:rPr>
                <w:rFonts w:ascii="宋体" w:eastAsia="宋体" w:hAnsi="宋体" w:cstheme="minorEastAsia"/>
                <w:color w:val="000000"/>
                <w:kern w:val="0"/>
                <w:szCs w:val="21"/>
                <w:lang w:bidi="ar"/>
              </w:rPr>
              <w:t>6</w:t>
            </w:r>
            <w:r>
              <w:rPr>
                <w:rFonts w:ascii="宋体" w:eastAsia="宋体" w:hAnsi="宋体" w:cstheme="minorEastAsia" w:hint="eastAsia"/>
                <w:color w:val="000000"/>
                <w:kern w:val="0"/>
                <w:szCs w:val="21"/>
                <w:lang w:bidi="ar"/>
              </w:rPr>
              <w:t>-</w:t>
            </w:r>
            <w:r>
              <w:rPr>
                <w:rFonts w:ascii="宋体" w:eastAsia="宋体" w:hAnsi="宋体" w:cstheme="minorEastAsia"/>
                <w:color w:val="000000"/>
                <w:kern w:val="0"/>
                <w:szCs w:val="21"/>
                <w:lang w:bidi="ar"/>
              </w:rPr>
              <w:t>10</w:t>
            </w:r>
            <w:r>
              <w:rPr>
                <w:rFonts w:ascii="宋体" w:eastAsia="宋体" w:hAnsi="宋体" w:cstheme="minorEastAsia" w:hint="eastAsia"/>
                <w:color w:val="000000"/>
                <w:kern w:val="0"/>
                <w:szCs w:val="21"/>
                <w:lang w:bidi="ar"/>
              </w:rPr>
              <w:t>分，一般得1-</w:t>
            </w:r>
            <w:r>
              <w:rPr>
                <w:rFonts w:ascii="宋体" w:eastAsia="宋体" w:hAnsi="宋体" w:cstheme="minorEastAsia"/>
                <w:color w:val="000000"/>
                <w:kern w:val="0"/>
                <w:szCs w:val="21"/>
                <w:lang w:bidi="ar"/>
              </w:rPr>
              <w:t>5</w:t>
            </w:r>
            <w:r>
              <w:rPr>
                <w:rFonts w:ascii="宋体" w:eastAsia="宋体" w:hAnsi="宋体" w:cstheme="minorEastAsia" w:hint="eastAsia"/>
                <w:color w:val="000000"/>
                <w:kern w:val="0"/>
                <w:szCs w:val="21"/>
                <w:lang w:bidi="ar"/>
              </w:rPr>
              <w:t>分，差的或没有相关内容不得分。</w:t>
            </w:r>
          </w:p>
        </w:tc>
      </w:tr>
      <w:tr w:rsidR="00662A4F">
        <w:trPr>
          <w:trHeight w:val="1360"/>
        </w:trPr>
        <w:tc>
          <w:tcPr>
            <w:tcW w:w="1360" w:type="dxa"/>
            <w:vMerge/>
            <w:tcBorders>
              <w:top w:val="nil"/>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662A4F" w:rsidRDefault="00662A4F">
            <w:pPr>
              <w:jc w:val="center"/>
              <w:rPr>
                <w:rFonts w:ascii="宋体" w:eastAsia="宋体" w:hAnsi="宋体" w:cstheme="minorEastAsia"/>
                <w:color w:val="000000"/>
                <w:szCs w:val="21"/>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color w:val="000000"/>
                <w:kern w:val="0"/>
                <w:szCs w:val="21"/>
                <w:lang w:bidi="ar"/>
              </w:rPr>
              <w:t>1</w:t>
            </w:r>
            <w:r>
              <w:rPr>
                <w:rFonts w:ascii="宋体" w:eastAsia="宋体" w:hAnsi="宋体" w:cstheme="minorEastAsia" w:hint="eastAsia"/>
                <w:color w:val="000000"/>
                <w:kern w:val="0"/>
                <w:szCs w:val="21"/>
                <w:lang w:bidi="ar"/>
              </w:rPr>
              <w:t>0</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left"/>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实施管理 提供针对本项目的实施计划、实施进度、人员配备等的详细实施管理方案，由评委对方案的完整性、可行性和实用性等进行横向比较。优秀得8-</w:t>
            </w:r>
            <w:r>
              <w:rPr>
                <w:rFonts w:ascii="宋体" w:eastAsia="宋体" w:hAnsi="宋体" w:cstheme="minorEastAsia"/>
                <w:color w:val="000000"/>
                <w:kern w:val="0"/>
                <w:szCs w:val="21"/>
                <w:lang w:bidi="ar"/>
              </w:rPr>
              <w:t>1</w:t>
            </w:r>
            <w:r>
              <w:rPr>
                <w:rFonts w:ascii="宋体" w:eastAsia="宋体" w:hAnsi="宋体" w:cstheme="minorEastAsia" w:hint="eastAsia"/>
                <w:color w:val="000000"/>
                <w:kern w:val="0"/>
                <w:szCs w:val="21"/>
                <w:lang w:bidi="ar"/>
              </w:rPr>
              <w:t>0分，良好得4-7分，一般得1-3分，差的或没有相关内容不得分。</w:t>
            </w:r>
          </w:p>
        </w:tc>
      </w:tr>
    </w:tbl>
    <w:p w:rsidR="00662A4F" w:rsidRDefault="00663F54">
      <w:pPr>
        <w:rPr>
          <w:rFonts w:ascii="宋体" w:eastAsia="宋体" w:hAnsi="宋体" w:cstheme="minorEastAsia"/>
          <w:sz w:val="28"/>
          <w:szCs w:val="28"/>
        </w:rPr>
      </w:pPr>
      <w:r>
        <w:rPr>
          <w:rFonts w:ascii="宋体" w:eastAsia="宋体" w:hAnsi="宋体" w:cstheme="minorEastAsia" w:hint="eastAsia"/>
          <w:sz w:val="28"/>
          <w:szCs w:val="28"/>
        </w:rPr>
        <w:t>③商务项（F2×A2）满分为20分。</w:t>
      </w:r>
    </w:p>
    <w:tbl>
      <w:tblPr>
        <w:tblW w:w="9158" w:type="dxa"/>
        <w:tblLayout w:type="fixed"/>
        <w:tblCellMar>
          <w:left w:w="0" w:type="dxa"/>
          <w:right w:w="0" w:type="dxa"/>
        </w:tblCellMar>
        <w:tblLook w:val="04A0" w:firstRow="1" w:lastRow="0" w:firstColumn="1" w:lastColumn="0" w:noHBand="0" w:noVBand="1"/>
      </w:tblPr>
      <w:tblGrid>
        <w:gridCol w:w="1360"/>
        <w:gridCol w:w="1100"/>
        <w:gridCol w:w="6698"/>
      </w:tblGrid>
      <w:tr w:rsidR="00662A4F">
        <w:trPr>
          <w:trHeight w:val="340"/>
        </w:trPr>
        <w:tc>
          <w:tcPr>
            <w:tcW w:w="136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序号</w:t>
            </w:r>
          </w:p>
        </w:tc>
        <w:tc>
          <w:tcPr>
            <w:tcW w:w="1100" w:type="dxa"/>
            <w:tcBorders>
              <w:top w:val="single" w:sz="4" w:space="0" w:color="auto"/>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分值</w:t>
            </w:r>
          </w:p>
        </w:tc>
        <w:tc>
          <w:tcPr>
            <w:tcW w:w="6698" w:type="dxa"/>
            <w:tcBorders>
              <w:top w:val="single" w:sz="4" w:space="0" w:color="auto"/>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评标方法描述</w:t>
            </w:r>
          </w:p>
        </w:tc>
      </w:tr>
      <w:tr w:rsidR="00662A4F">
        <w:trPr>
          <w:trHeight w:val="680"/>
        </w:trPr>
        <w:tc>
          <w:tcPr>
            <w:tcW w:w="1360" w:type="dxa"/>
            <w:vMerge w:val="restart"/>
            <w:tcBorders>
              <w:top w:val="nil"/>
              <w:left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商务部分</w:t>
            </w: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left"/>
              <w:textAlignment w:val="center"/>
              <w:rPr>
                <w:rFonts w:ascii="宋体" w:eastAsia="宋体" w:hAnsi="宋体" w:cstheme="minorEastAsia"/>
                <w:color w:val="000000"/>
                <w:szCs w:val="21"/>
              </w:rPr>
            </w:pPr>
            <w:r>
              <w:rPr>
                <w:rFonts w:ascii="宋体" w:hAnsi="宋体" w:cs="宋体" w:hint="eastAsia"/>
                <w:kern w:val="0"/>
                <w:szCs w:val="21"/>
                <w:lang w:bidi="ar"/>
              </w:rPr>
              <w:t>诚信：</w:t>
            </w:r>
            <w:r>
              <w:rPr>
                <w:rFonts w:ascii="宋体" w:eastAsia="宋体" w:hAnsi="宋体" w:cstheme="minorEastAsia" w:hint="eastAsia"/>
                <w:color w:val="000000"/>
                <w:kern w:val="0"/>
                <w:szCs w:val="21"/>
                <w:lang w:bidi="ar"/>
              </w:rPr>
              <w:t>投标人应对近三年无行贿犯罪记录进行声明。应在</w:t>
            </w:r>
            <w:r>
              <w:rPr>
                <w:rFonts w:ascii="宋体" w:eastAsia="宋体" w:hAnsi="宋体" w:cstheme="minorEastAsia"/>
                <w:color w:val="000000"/>
                <w:kern w:val="0"/>
                <w:szCs w:val="21"/>
                <w:lang w:bidi="ar"/>
              </w:rPr>
              <w:t>《</w:t>
            </w:r>
            <w:r>
              <w:rPr>
                <w:rFonts w:ascii="宋体" w:eastAsia="宋体" w:hAnsi="宋体" w:cstheme="minorEastAsia" w:hint="eastAsia"/>
                <w:color w:val="000000"/>
                <w:kern w:val="0"/>
                <w:szCs w:val="21"/>
                <w:lang w:bidi="ar"/>
              </w:rPr>
              <w:t>参加采购活动前三年内在经营活动中没有重大违法记录书面声明</w:t>
            </w:r>
            <w:r>
              <w:rPr>
                <w:rFonts w:ascii="宋体" w:eastAsia="宋体" w:hAnsi="宋体" w:cstheme="minorEastAsia"/>
                <w:color w:val="000000"/>
                <w:kern w:val="0"/>
                <w:szCs w:val="21"/>
                <w:lang w:bidi="ar"/>
              </w:rPr>
              <w:t>》（格式自拟）</w:t>
            </w:r>
            <w:r>
              <w:rPr>
                <w:rFonts w:ascii="宋体" w:eastAsia="宋体" w:hAnsi="宋体" w:cstheme="minorEastAsia" w:hint="eastAsia"/>
                <w:color w:val="000000"/>
                <w:kern w:val="0"/>
                <w:szCs w:val="21"/>
                <w:lang w:bidi="ar"/>
              </w:rPr>
              <w:t>中对近三年无行贿犯罪记录进行声明。未提供承诺函的不得分。</w:t>
            </w:r>
          </w:p>
        </w:tc>
      </w:tr>
      <w:tr w:rsidR="00662A4F">
        <w:trPr>
          <w:trHeight w:val="680"/>
        </w:trPr>
        <w:tc>
          <w:tcPr>
            <w:tcW w:w="1360" w:type="dxa"/>
            <w:vMerge/>
            <w:tcBorders>
              <w:left w:val="single" w:sz="4" w:space="0" w:color="auto"/>
              <w:right w:val="single" w:sz="4" w:space="0" w:color="auto"/>
            </w:tcBorders>
            <w:shd w:val="clear" w:color="auto" w:fill="auto"/>
            <w:tcMar>
              <w:top w:w="20" w:type="dxa"/>
              <w:left w:w="20" w:type="dxa"/>
              <w:right w:w="20" w:type="dxa"/>
            </w:tcMar>
            <w:vAlign w:val="center"/>
          </w:tcPr>
          <w:p w:rsidR="00662A4F" w:rsidRDefault="00662A4F">
            <w:pPr>
              <w:jc w:val="center"/>
              <w:rPr>
                <w:rFonts w:ascii="宋体" w:eastAsia="宋体" w:hAnsi="宋体" w:cstheme="minorEastAsia"/>
                <w:color w:val="000000"/>
                <w:szCs w:val="21"/>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left"/>
              <w:rPr>
                <w:rFonts w:ascii="宋体" w:hAnsi="宋体" w:cs="宋体"/>
                <w:kern w:val="0"/>
                <w:szCs w:val="21"/>
                <w:lang w:bidi="ar"/>
              </w:rPr>
            </w:pPr>
            <w:r>
              <w:rPr>
                <w:rFonts w:ascii="宋体" w:hAnsi="宋体" w:cs="宋体" w:hint="eastAsia"/>
                <w:kern w:val="0"/>
                <w:szCs w:val="21"/>
                <w:lang w:bidi="ar"/>
              </w:rPr>
              <w:t>智能化实施能力：投标人具备电子与智能化工程专业承包资质，具有二级资质证书的得2分，具有一级或一级以上资质证书的得5分，无证书或无法提供证书复印件的</w:t>
            </w:r>
            <w:r>
              <w:rPr>
                <w:rFonts w:ascii="宋体" w:eastAsia="宋体" w:hAnsi="宋体" w:cstheme="minorEastAsia" w:hint="eastAsia"/>
                <w:color w:val="000000"/>
                <w:kern w:val="0"/>
                <w:szCs w:val="21"/>
                <w:lang w:bidi="ar"/>
              </w:rPr>
              <w:t>不得分。</w:t>
            </w:r>
            <w:r>
              <w:rPr>
                <w:rFonts w:ascii="宋体" w:hAnsi="宋体" w:cs="宋体" w:hint="eastAsia"/>
                <w:kern w:val="0"/>
                <w:szCs w:val="21"/>
                <w:lang w:bidi="ar"/>
              </w:rPr>
              <w:t xml:space="preserve"> </w:t>
            </w:r>
          </w:p>
        </w:tc>
      </w:tr>
      <w:tr w:rsidR="00662A4F">
        <w:trPr>
          <w:trHeight w:val="680"/>
        </w:trPr>
        <w:tc>
          <w:tcPr>
            <w:tcW w:w="1360" w:type="dxa"/>
            <w:vMerge/>
            <w:tcBorders>
              <w:left w:val="single" w:sz="4" w:space="0" w:color="auto"/>
              <w:right w:val="single" w:sz="4" w:space="0" w:color="auto"/>
            </w:tcBorders>
            <w:shd w:val="clear" w:color="auto" w:fill="auto"/>
            <w:tcMar>
              <w:top w:w="20" w:type="dxa"/>
              <w:left w:w="20" w:type="dxa"/>
              <w:right w:w="20" w:type="dxa"/>
            </w:tcMar>
            <w:vAlign w:val="center"/>
          </w:tcPr>
          <w:p w:rsidR="00662A4F" w:rsidRDefault="00662A4F">
            <w:pPr>
              <w:jc w:val="center"/>
              <w:rPr>
                <w:rFonts w:ascii="宋体" w:eastAsia="宋体" w:hAnsi="宋体" w:cstheme="minorEastAsia"/>
                <w:color w:val="000000"/>
                <w:szCs w:val="21"/>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left"/>
              <w:rPr>
                <w:rFonts w:ascii="宋体" w:hAnsi="宋体" w:cs="宋体"/>
                <w:kern w:val="0"/>
                <w:szCs w:val="21"/>
                <w:lang w:bidi="ar"/>
              </w:rPr>
            </w:pPr>
            <w:r>
              <w:rPr>
                <w:rFonts w:ascii="宋体" w:hAnsi="宋体" w:cs="宋体" w:hint="eastAsia"/>
                <w:kern w:val="0"/>
                <w:szCs w:val="21"/>
                <w:lang w:bidi="ar"/>
              </w:rPr>
              <w:t>本地化服务能力：投标人能够提供本地化服务，投标人在福州注册或设有分支机构的，得5分，提供营业执照复印件，否则不得分。</w:t>
            </w:r>
          </w:p>
        </w:tc>
      </w:tr>
      <w:tr w:rsidR="00662A4F">
        <w:trPr>
          <w:trHeight w:val="680"/>
        </w:trPr>
        <w:tc>
          <w:tcPr>
            <w:tcW w:w="1360" w:type="dxa"/>
            <w:vMerge/>
            <w:tcBorders>
              <w:left w:val="single" w:sz="4" w:space="0" w:color="auto"/>
              <w:bottom w:val="single" w:sz="4" w:space="0" w:color="auto"/>
              <w:right w:val="single" w:sz="4" w:space="0" w:color="auto"/>
            </w:tcBorders>
            <w:shd w:val="clear" w:color="auto" w:fill="auto"/>
            <w:tcMar>
              <w:top w:w="20" w:type="dxa"/>
              <w:left w:w="20" w:type="dxa"/>
              <w:right w:w="20" w:type="dxa"/>
            </w:tcMar>
            <w:vAlign w:val="center"/>
          </w:tcPr>
          <w:p w:rsidR="00662A4F" w:rsidRDefault="00662A4F">
            <w:pPr>
              <w:jc w:val="center"/>
              <w:rPr>
                <w:rFonts w:ascii="宋体" w:eastAsia="宋体" w:hAnsi="宋体" w:cstheme="minorEastAsia"/>
                <w:color w:val="000000"/>
                <w:szCs w:val="21"/>
              </w:rPr>
            </w:pPr>
          </w:p>
        </w:tc>
        <w:tc>
          <w:tcPr>
            <w:tcW w:w="1100"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center"/>
              <w:textAlignment w:val="center"/>
              <w:rPr>
                <w:rFonts w:ascii="宋体" w:eastAsia="宋体" w:hAnsi="宋体" w:cstheme="minorEastAsia"/>
                <w:color w:val="000000"/>
                <w:szCs w:val="21"/>
              </w:rPr>
            </w:pPr>
            <w:r>
              <w:rPr>
                <w:rFonts w:ascii="宋体" w:eastAsia="宋体" w:hAnsi="宋体" w:cstheme="minorEastAsia" w:hint="eastAsia"/>
                <w:color w:val="000000"/>
                <w:kern w:val="0"/>
                <w:szCs w:val="21"/>
                <w:lang w:bidi="ar"/>
              </w:rPr>
              <w:t>5</w:t>
            </w:r>
          </w:p>
        </w:tc>
        <w:tc>
          <w:tcPr>
            <w:tcW w:w="6698" w:type="dxa"/>
            <w:tcBorders>
              <w:top w:val="nil"/>
              <w:left w:val="nil"/>
              <w:bottom w:val="single" w:sz="4" w:space="0" w:color="auto"/>
              <w:right w:val="single" w:sz="4" w:space="0" w:color="auto"/>
            </w:tcBorders>
            <w:shd w:val="clear" w:color="auto" w:fill="auto"/>
            <w:tcMar>
              <w:top w:w="20" w:type="dxa"/>
              <w:left w:w="20" w:type="dxa"/>
              <w:right w:w="20" w:type="dxa"/>
            </w:tcMar>
            <w:vAlign w:val="center"/>
          </w:tcPr>
          <w:p w:rsidR="00662A4F" w:rsidRDefault="00663F54">
            <w:pPr>
              <w:widowControl/>
              <w:jc w:val="left"/>
              <w:textAlignment w:val="center"/>
              <w:rPr>
                <w:rFonts w:ascii="宋体" w:eastAsia="宋体" w:hAnsi="宋体" w:cstheme="minorEastAsia"/>
                <w:color w:val="000000"/>
                <w:szCs w:val="21"/>
              </w:rPr>
            </w:pPr>
            <w:r>
              <w:rPr>
                <w:rFonts w:ascii="宋体" w:hAnsi="宋体" w:cs="宋体" w:hint="eastAsia"/>
                <w:kern w:val="0"/>
                <w:szCs w:val="21"/>
                <w:lang w:bidi="ar"/>
              </w:rPr>
              <w:t>售后响应能力：</w:t>
            </w:r>
            <w:r>
              <w:rPr>
                <w:rFonts w:ascii="宋体" w:eastAsia="宋体" w:hAnsi="宋体" w:cstheme="minorEastAsia" w:hint="eastAsia"/>
                <w:color w:val="000000"/>
                <w:kern w:val="0"/>
                <w:szCs w:val="21"/>
                <w:lang w:bidi="ar"/>
              </w:rPr>
              <w:t>服务响应时间，投标人承诺在维护实施期内，接到采购人要求后，立即响应并派专业技术人员120分钟内到场。未提供承诺函的不得分。</w:t>
            </w:r>
          </w:p>
        </w:tc>
      </w:tr>
    </w:tbl>
    <w:p w:rsidR="00662A4F" w:rsidRDefault="00663F54">
      <w:pPr>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投标截止时间及投标文件份数：投标人应于</w:t>
      </w:r>
      <w:r>
        <w:rPr>
          <w:rFonts w:ascii="宋体" w:eastAsia="宋体" w:hAnsi="宋体" w:hint="eastAsia"/>
          <w:sz w:val="28"/>
          <w:szCs w:val="28"/>
        </w:rPr>
        <w:t>2020</w:t>
      </w:r>
      <w:r>
        <w:rPr>
          <w:rFonts w:ascii="宋体" w:eastAsia="宋体" w:hAnsi="宋体"/>
          <w:sz w:val="28"/>
          <w:szCs w:val="28"/>
        </w:rPr>
        <w:t>年</w:t>
      </w:r>
      <w:r>
        <w:rPr>
          <w:rFonts w:ascii="宋体" w:eastAsia="宋体" w:hAnsi="宋体" w:hint="eastAsia"/>
          <w:sz w:val="28"/>
          <w:szCs w:val="28"/>
        </w:rPr>
        <w:t>4</w:t>
      </w:r>
      <w:r>
        <w:rPr>
          <w:rFonts w:ascii="宋体" w:eastAsia="宋体" w:hAnsi="宋体"/>
          <w:sz w:val="28"/>
          <w:szCs w:val="28"/>
        </w:rPr>
        <w:t>月</w:t>
      </w:r>
      <w:r w:rsidR="008E40B1">
        <w:rPr>
          <w:rFonts w:ascii="宋体" w:eastAsia="宋体" w:hAnsi="宋体" w:hint="eastAsia"/>
          <w:sz w:val="28"/>
          <w:szCs w:val="28"/>
        </w:rPr>
        <w:t>10</w:t>
      </w:r>
      <w:r>
        <w:rPr>
          <w:rFonts w:ascii="宋体" w:eastAsia="宋体" w:hAnsi="宋体" w:hint="eastAsia"/>
          <w:sz w:val="28"/>
          <w:szCs w:val="28"/>
        </w:rPr>
        <w:t>日下午17</w:t>
      </w:r>
      <w:r>
        <w:rPr>
          <w:rFonts w:ascii="宋体" w:eastAsia="宋体" w:hAnsi="宋体"/>
          <w:sz w:val="28"/>
          <w:szCs w:val="28"/>
        </w:rPr>
        <w:t>: 00前将密封的投标文件（正本</w:t>
      </w:r>
      <w:r>
        <w:rPr>
          <w:rFonts w:ascii="宋体" w:eastAsia="宋体" w:hAnsi="宋体" w:hint="eastAsia"/>
          <w:sz w:val="28"/>
          <w:szCs w:val="28"/>
        </w:rPr>
        <w:t>壹</w:t>
      </w:r>
      <w:r>
        <w:rPr>
          <w:rFonts w:ascii="宋体" w:eastAsia="宋体" w:hAnsi="宋体"/>
          <w:sz w:val="28"/>
          <w:szCs w:val="28"/>
        </w:rPr>
        <w:t>份， 副本贰份，密封并加盖</w:t>
      </w:r>
      <w:r>
        <w:rPr>
          <w:rFonts w:ascii="宋体" w:eastAsia="宋体" w:hAnsi="宋体" w:hint="eastAsia"/>
          <w:sz w:val="28"/>
          <w:szCs w:val="28"/>
        </w:rPr>
        <w:t>公章）</w:t>
      </w:r>
      <w:r>
        <w:rPr>
          <w:rFonts w:ascii="宋体" w:eastAsia="宋体" w:hAnsi="宋体"/>
          <w:sz w:val="28"/>
          <w:szCs w:val="28"/>
        </w:rPr>
        <w:t>递交至下述</w:t>
      </w:r>
      <w:r>
        <w:rPr>
          <w:rFonts w:ascii="宋体" w:eastAsia="宋体" w:hAnsi="宋体" w:hint="eastAsia"/>
          <w:sz w:val="28"/>
          <w:szCs w:val="28"/>
        </w:rPr>
        <w:t>地址</w:t>
      </w:r>
      <w:r>
        <w:rPr>
          <w:rFonts w:ascii="宋体" w:eastAsia="宋体" w:hAnsi="宋体"/>
          <w:sz w:val="28"/>
          <w:szCs w:val="28"/>
        </w:rPr>
        <w:t>，</w:t>
      </w:r>
      <w:r>
        <w:rPr>
          <w:rFonts w:ascii="宋体" w:eastAsia="宋体" w:hAnsi="宋体" w:hint="eastAsia"/>
          <w:sz w:val="28"/>
          <w:szCs w:val="28"/>
        </w:rPr>
        <w:t>逾期</w:t>
      </w:r>
      <w:r>
        <w:rPr>
          <w:rFonts w:ascii="宋体" w:eastAsia="宋体" w:hAnsi="宋体"/>
          <w:sz w:val="28"/>
          <w:szCs w:val="28"/>
        </w:rPr>
        <w:t>送达的或不符合规定的投标文件将被拒绝。</w:t>
      </w:r>
    </w:p>
    <w:p w:rsidR="00662A4F" w:rsidRDefault="00663F54">
      <w:pPr>
        <w:ind w:firstLineChars="200" w:firstLine="560"/>
        <w:rPr>
          <w:rFonts w:ascii="宋体" w:eastAsia="宋体" w:hAnsi="宋体"/>
          <w:sz w:val="28"/>
          <w:szCs w:val="28"/>
        </w:rPr>
      </w:pPr>
      <w:r>
        <w:rPr>
          <w:rFonts w:ascii="宋体" w:eastAsia="宋体" w:hAnsi="宋体"/>
          <w:sz w:val="28"/>
          <w:szCs w:val="28"/>
        </w:rPr>
        <w:lastRenderedPageBreak/>
        <w:t>6、</w:t>
      </w:r>
      <w:r>
        <w:rPr>
          <w:rFonts w:ascii="宋体" w:eastAsia="宋体" w:hAnsi="宋体" w:hint="eastAsia"/>
          <w:sz w:val="28"/>
          <w:szCs w:val="28"/>
        </w:rPr>
        <w:t>地址</w:t>
      </w:r>
      <w:r>
        <w:rPr>
          <w:rFonts w:ascii="宋体" w:eastAsia="宋体" w:hAnsi="宋体"/>
          <w:sz w:val="28"/>
          <w:szCs w:val="28"/>
        </w:rPr>
        <w:t>：福州市</w:t>
      </w:r>
      <w:r>
        <w:rPr>
          <w:rFonts w:ascii="宋体" w:eastAsia="宋体" w:hAnsi="宋体" w:hint="eastAsia"/>
          <w:sz w:val="28"/>
          <w:szCs w:val="28"/>
        </w:rPr>
        <w:t>大学城科技路1号福建师范大学旗山校区施</w:t>
      </w:r>
      <w:proofErr w:type="gramStart"/>
      <w:r>
        <w:rPr>
          <w:rFonts w:ascii="宋体" w:eastAsia="宋体" w:hAnsi="宋体" w:hint="eastAsia"/>
          <w:sz w:val="28"/>
          <w:szCs w:val="28"/>
        </w:rPr>
        <w:t>学共楼</w:t>
      </w:r>
      <w:proofErr w:type="gramEnd"/>
      <w:r>
        <w:rPr>
          <w:rFonts w:ascii="宋体" w:eastAsia="宋体" w:hAnsi="宋体" w:hint="eastAsia"/>
          <w:sz w:val="28"/>
          <w:szCs w:val="28"/>
        </w:rPr>
        <w:t>5楼</w:t>
      </w:r>
      <w:r>
        <w:rPr>
          <w:rFonts w:ascii="宋体" w:eastAsia="宋体" w:hAnsi="宋体"/>
          <w:sz w:val="28"/>
          <w:szCs w:val="28"/>
        </w:rPr>
        <w:t>。</w:t>
      </w:r>
    </w:p>
    <w:p w:rsidR="00662A4F" w:rsidRDefault="00663F54">
      <w:pPr>
        <w:ind w:firstLineChars="200" w:firstLine="560"/>
        <w:rPr>
          <w:rFonts w:ascii="宋体" w:eastAsia="宋体" w:hAnsi="宋体"/>
          <w:sz w:val="28"/>
          <w:szCs w:val="28"/>
        </w:rPr>
      </w:pPr>
      <w:r>
        <w:rPr>
          <w:rFonts w:ascii="宋体" w:eastAsia="宋体" w:hAnsi="宋体" w:hint="eastAsia"/>
          <w:sz w:val="28"/>
          <w:szCs w:val="28"/>
        </w:rPr>
        <w:t>7、结果公告网站：福建师范大学网络</w:t>
      </w:r>
      <w:r>
        <w:rPr>
          <w:rFonts w:ascii="宋体" w:eastAsia="宋体" w:hAnsi="宋体"/>
          <w:sz w:val="28"/>
          <w:szCs w:val="28"/>
        </w:rPr>
        <w:t>与数</w:t>
      </w:r>
      <w:r>
        <w:rPr>
          <w:rFonts w:ascii="宋体" w:eastAsia="宋体" w:hAnsi="宋体" w:hint="eastAsia"/>
          <w:sz w:val="28"/>
          <w:szCs w:val="28"/>
        </w:rPr>
        <w:t>据</w:t>
      </w:r>
      <w:r>
        <w:rPr>
          <w:rFonts w:ascii="宋体" w:eastAsia="宋体" w:hAnsi="宋体"/>
          <w:sz w:val="28"/>
          <w:szCs w:val="28"/>
        </w:rPr>
        <w:t>中心</w:t>
      </w:r>
      <w:r>
        <w:rPr>
          <w:rFonts w:ascii="宋体" w:eastAsia="宋体" w:hAnsi="宋体" w:hint="eastAsia"/>
          <w:sz w:val="28"/>
          <w:szCs w:val="28"/>
        </w:rPr>
        <w:t>官网，网址：</w:t>
      </w:r>
      <w:hyperlink r:id="rId11" w:history="1">
        <w:r>
          <w:rPr>
            <w:rStyle w:val="ab"/>
            <w:rFonts w:ascii="宋体" w:eastAsia="宋体" w:hAnsi="宋体"/>
            <w:sz w:val="28"/>
            <w:szCs w:val="28"/>
          </w:rPr>
          <w:t>http://xxhb.fjnu.edu.cn</w:t>
        </w:r>
      </w:hyperlink>
      <w:r>
        <w:rPr>
          <w:rFonts w:ascii="宋体" w:eastAsia="宋体" w:hAnsi="宋体"/>
          <w:sz w:val="28"/>
          <w:szCs w:val="28"/>
        </w:rPr>
        <w:t>。</w:t>
      </w:r>
    </w:p>
    <w:p w:rsidR="00662A4F" w:rsidRDefault="00662A4F">
      <w:pPr>
        <w:rPr>
          <w:rFonts w:ascii="宋体" w:eastAsia="宋体" w:hAnsi="宋体"/>
          <w:sz w:val="28"/>
          <w:szCs w:val="28"/>
        </w:rPr>
      </w:pPr>
    </w:p>
    <w:p w:rsidR="00662A4F" w:rsidRDefault="00662A4F">
      <w:pPr>
        <w:rPr>
          <w:rFonts w:ascii="宋体" w:eastAsia="宋体" w:hAnsi="宋体"/>
          <w:b/>
          <w:sz w:val="28"/>
          <w:szCs w:val="28"/>
        </w:rPr>
      </w:pPr>
    </w:p>
    <w:sectPr w:rsidR="00662A4F">
      <w:pgSz w:w="11906" w:h="16838"/>
      <w:pgMar w:top="1440" w:right="1588"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54" w:rsidRDefault="004B2A54" w:rsidP="00EF385E">
      <w:r>
        <w:separator/>
      </w:r>
    </w:p>
  </w:endnote>
  <w:endnote w:type="continuationSeparator" w:id="0">
    <w:p w:rsidR="004B2A54" w:rsidRDefault="004B2A54" w:rsidP="00EF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Helvetica Neue">
    <w:altName w:val="Corbel"/>
    <w:charset w:val="00"/>
    <w:family w:val="auto"/>
    <w:pitch w:val="default"/>
    <w:sig w:usb0="00000000" w:usb1="00000000" w:usb2="0000001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54" w:rsidRDefault="004B2A54" w:rsidP="00EF385E">
      <w:r>
        <w:separator/>
      </w:r>
    </w:p>
  </w:footnote>
  <w:footnote w:type="continuationSeparator" w:id="0">
    <w:p w:rsidR="004B2A54" w:rsidRDefault="004B2A54" w:rsidP="00EF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CA8"/>
    <w:multiLevelType w:val="multilevel"/>
    <w:tmpl w:val="1D324CA8"/>
    <w:lvl w:ilvl="0">
      <w:start w:val="1"/>
      <w:numFmt w:val="chineseCountingThousand"/>
      <w:lvlText w:val="%1、"/>
      <w:lvlJc w:val="left"/>
      <w:pPr>
        <w:ind w:left="4394" w:firstLine="0"/>
      </w:pPr>
      <w:rPr>
        <w:rFonts w:hint="eastAsia"/>
      </w:rPr>
    </w:lvl>
    <w:lvl w:ilvl="1">
      <w:start w:val="1"/>
      <w:numFmt w:val="decimal"/>
      <w:pStyle w:val="2"/>
      <w:isLgl/>
      <w:suff w:val="space"/>
      <w:lvlText w:val="%1.%2"/>
      <w:lvlJc w:val="left"/>
      <w:pPr>
        <w:ind w:left="0" w:firstLine="0"/>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2410" w:firstLine="0"/>
      </w:p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D1"/>
    <w:rsid w:val="9FFF95AD"/>
    <w:rsid w:val="AE7FA6A5"/>
    <w:rsid w:val="AFEA817E"/>
    <w:rsid w:val="BEAFF22A"/>
    <w:rsid w:val="BFFD774E"/>
    <w:rsid w:val="D3F0BE51"/>
    <w:rsid w:val="DB9B5FE0"/>
    <w:rsid w:val="DBD74AB8"/>
    <w:rsid w:val="E5F72313"/>
    <w:rsid w:val="E94E6C4F"/>
    <w:rsid w:val="ED4F0D91"/>
    <w:rsid w:val="ED7F11FB"/>
    <w:rsid w:val="EF5F9B4D"/>
    <w:rsid w:val="EFDF02BD"/>
    <w:rsid w:val="F346D10A"/>
    <w:rsid w:val="F6FDE31A"/>
    <w:rsid w:val="F7D5A2F8"/>
    <w:rsid w:val="F7E64D40"/>
    <w:rsid w:val="F7F3FC19"/>
    <w:rsid w:val="F9E59404"/>
    <w:rsid w:val="FBBB73B2"/>
    <w:rsid w:val="FBF6818A"/>
    <w:rsid w:val="FBFF4C0F"/>
    <w:rsid w:val="FE670D53"/>
    <w:rsid w:val="FE6FD7AD"/>
    <w:rsid w:val="FECF5A10"/>
    <w:rsid w:val="FEF6E460"/>
    <w:rsid w:val="FFFBF2E1"/>
    <w:rsid w:val="00011786"/>
    <w:rsid w:val="0002383B"/>
    <w:rsid w:val="00026B2F"/>
    <w:rsid w:val="00032D3A"/>
    <w:rsid w:val="0004066E"/>
    <w:rsid w:val="00041337"/>
    <w:rsid w:val="00042CBF"/>
    <w:rsid w:val="00045829"/>
    <w:rsid w:val="00060F6E"/>
    <w:rsid w:val="00061AC5"/>
    <w:rsid w:val="00065C12"/>
    <w:rsid w:val="00066BD9"/>
    <w:rsid w:val="00070892"/>
    <w:rsid w:val="00073347"/>
    <w:rsid w:val="00074D50"/>
    <w:rsid w:val="00075F2D"/>
    <w:rsid w:val="00081AB2"/>
    <w:rsid w:val="00082E5F"/>
    <w:rsid w:val="00087CD1"/>
    <w:rsid w:val="00090079"/>
    <w:rsid w:val="00090B7F"/>
    <w:rsid w:val="00097894"/>
    <w:rsid w:val="000A15D8"/>
    <w:rsid w:val="000B2120"/>
    <w:rsid w:val="000B35AB"/>
    <w:rsid w:val="000B5094"/>
    <w:rsid w:val="000D5277"/>
    <w:rsid w:val="000D675D"/>
    <w:rsid w:val="000E4178"/>
    <w:rsid w:val="000E77A3"/>
    <w:rsid w:val="0010160D"/>
    <w:rsid w:val="0011059D"/>
    <w:rsid w:val="00113724"/>
    <w:rsid w:val="00115E3A"/>
    <w:rsid w:val="001264BD"/>
    <w:rsid w:val="00132A56"/>
    <w:rsid w:val="00134080"/>
    <w:rsid w:val="00144668"/>
    <w:rsid w:val="00154DED"/>
    <w:rsid w:val="00161066"/>
    <w:rsid w:val="00171D84"/>
    <w:rsid w:val="001735C2"/>
    <w:rsid w:val="00173DFF"/>
    <w:rsid w:val="00182637"/>
    <w:rsid w:val="001A0A24"/>
    <w:rsid w:val="001A7F71"/>
    <w:rsid w:val="001B1DAB"/>
    <w:rsid w:val="001D2C96"/>
    <w:rsid w:val="001D559E"/>
    <w:rsid w:val="001E110F"/>
    <w:rsid w:val="001E5323"/>
    <w:rsid w:val="001E5F8D"/>
    <w:rsid w:val="001F0BBC"/>
    <w:rsid w:val="001F2B6C"/>
    <w:rsid w:val="001F3970"/>
    <w:rsid w:val="002037BD"/>
    <w:rsid w:val="0020439E"/>
    <w:rsid w:val="00212B55"/>
    <w:rsid w:val="00220AD1"/>
    <w:rsid w:val="00226974"/>
    <w:rsid w:val="00240192"/>
    <w:rsid w:val="00245F83"/>
    <w:rsid w:val="002513AB"/>
    <w:rsid w:val="00253F63"/>
    <w:rsid w:val="00264043"/>
    <w:rsid w:val="00271CD4"/>
    <w:rsid w:val="00290BBA"/>
    <w:rsid w:val="00293A11"/>
    <w:rsid w:val="002A71B8"/>
    <w:rsid w:val="002B6E5A"/>
    <w:rsid w:val="002C2EF6"/>
    <w:rsid w:val="002C3766"/>
    <w:rsid w:val="002D706B"/>
    <w:rsid w:val="002E0077"/>
    <w:rsid w:val="002E4B38"/>
    <w:rsid w:val="002E4EAB"/>
    <w:rsid w:val="002E78F0"/>
    <w:rsid w:val="002F1037"/>
    <w:rsid w:val="002F3ED8"/>
    <w:rsid w:val="00317DA7"/>
    <w:rsid w:val="0032049B"/>
    <w:rsid w:val="0033607F"/>
    <w:rsid w:val="00345A0B"/>
    <w:rsid w:val="00345D93"/>
    <w:rsid w:val="003543BD"/>
    <w:rsid w:val="00362DD1"/>
    <w:rsid w:val="00363260"/>
    <w:rsid w:val="0037106D"/>
    <w:rsid w:val="00373A69"/>
    <w:rsid w:val="00373A98"/>
    <w:rsid w:val="0038205C"/>
    <w:rsid w:val="00386F51"/>
    <w:rsid w:val="0039214F"/>
    <w:rsid w:val="00392F40"/>
    <w:rsid w:val="003A4ED2"/>
    <w:rsid w:val="003A4F4D"/>
    <w:rsid w:val="003C3AD7"/>
    <w:rsid w:val="003D6FDF"/>
    <w:rsid w:val="00402415"/>
    <w:rsid w:val="00414694"/>
    <w:rsid w:val="00414E41"/>
    <w:rsid w:val="00416189"/>
    <w:rsid w:val="004168A8"/>
    <w:rsid w:val="004173AF"/>
    <w:rsid w:val="0043052F"/>
    <w:rsid w:val="00434A37"/>
    <w:rsid w:val="00441C78"/>
    <w:rsid w:val="00444E65"/>
    <w:rsid w:val="00447561"/>
    <w:rsid w:val="00451F22"/>
    <w:rsid w:val="00454918"/>
    <w:rsid w:val="00460794"/>
    <w:rsid w:val="00462114"/>
    <w:rsid w:val="00466FA9"/>
    <w:rsid w:val="00472BD5"/>
    <w:rsid w:val="00472C80"/>
    <w:rsid w:val="0048471D"/>
    <w:rsid w:val="00496300"/>
    <w:rsid w:val="004A13F7"/>
    <w:rsid w:val="004B0F79"/>
    <w:rsid w:val="004B2A54"/>
    <w:rsid w:val="004B3E20"/>
    <w:rsid w:val="004B5872"/>
    <w:rsid w:val="004C2F9C"/>
    <w:rsid w:val="004C6D63"/>
    <w:rsid w:val="004D089A"/>
    <w:rsid w:val="004D5E9F"/>
    <w:rsid w:val="004D6026"/>
    <w:rsid w:val="004E163D"/>
    <w:rsid w:val="004E47B8"/>
    <w:rsid w:val="004E5AD6"/>
    <w:rsid w:val="00512171"/>
    <w:rsid w:val="00513C5D"/>
    <w:rsid w:val="005168CE"/>
    <w:rsid w:val="005251D6"/>
    <w:rsid w:val="00530D43"/>
    <w:rsid w:val="005317EA"/>
    <w:rsid w:val="00552673"/>
    <w:rsid w:val="00566157"/>
    <w:rsid w:val="005661BA"/>
    <w:rsid w:val="00567FEF"/>
    <w:rsid w:val="00570F93"/>
    <w:rsid w:val="0057145E"/>
    <w:rsid w:val="00582939"/>
    <w:rsid w:val="00583880"/>
    <w:rsid w:val="00585834"/>
    <w:rsid w:val="00590D21"/>
    <w:rsid w:val="005A059E"/>
    <w:rsid w:val="005C17F1"/>
    <w:rsid w:val="005C1C48"/>
    <w:rsid w:val="005D067E"/>
    <w:rsid w:val="005D3050"/>
    <w:rsid w:val="005D4CBE"/>
    <w:rsid w:val="005D7A1D"/>
    <w:rsid w:val="005E6361"/>
    <w:rsid w:val="005F3EFF"/>
    <w:rsid w:val="005F4D95"/>
    <w:rsid w:val="005F7657"/>
    <w:rsid w:val="006029A9"/>
    <w:rsid w:val="00603C15"/>
    <w:rsid w:val="00613ABB"/>
    <w:rsid w:val="00620225"/>
    <w:rsid w:val="00623489"/>
    <w:rsid w:val="0062498F"/>
    <w:rsid w:val="00630F6F"/>
    <w:rsid w:val="006318B5"/>
    <w:rsid w:val="00640A64"/>
    <w:rsid w:val="006424E2"/>
    <w:rsid w:val="00652A12"/>
    <w:rsid w:val="00655953"/>
    <w:rsid w:val="00662A4F"/>
    <w:rsid w:val="00663F54"/>
    <w:rsid w:val="006703E6"/>
    <w:rsid w:val="006777DE"/>
    <w:rsid w:val="00686530"/>
    <w:rsid w:val="006952DC"/>
    <w:rsid w:val="00695312"/>
    <w:rsid w:val="00695BBD"/>
    <w:rsid w:val="006B3D8F"/>
    <w:rsid w:val="006D0F07"/>
    <w:rsid w:val="006D207C"/>
    <w:rsid w:val="006D5CBD"/>
    <w:rsid w:val="006E1A7B"/>
    <w:rsid w:val="006E27E3"/>
    <w:rsid w:val="006E5D7C"/>
    <w:rsid w:val="006F199D"/>
    <w:rsid w:val="006F5BF2"/>
    <w:rsid w:val="00702409"/>
    <w:rsid w:val="00706BBD"/>
    <w:rsid w:val="00720D71"/>
    <w:rsid w:val="00724F80"/>
    <w:rsid w:val="007261DD"/>
    <w:rsid w:val="0073499C"/>
    <w:rsid w:val="00735DD0"/>
    <w:rsid w:val="007376B4"/>
    <w:rsid w:val="00740452"/>
    <w:rsid w:val="00742073"/>
    <w:rsid w:val="0075091D"/>
    <w:rsid w:val="00763709"/>
    <w:rsid w:val="007726A3"/>
    <w:rsid w:val="00773F9E"/>
    <w:rsid w:val="007828B7"/>
    <w:rsid w:val="0078343E"/>
    <w:rsid w:val="00787C30"/>
    <w:rsid w:val="007B4A86"/>
    <w:rsid w:val="007C027A"/>
    <w:rsid w:val="007C50D2"/>
    <w:rsid w:val="007D0D95"/>
    <w:rsid w:val="007D62E9"/>
    <w:rsid w:val="007E1F00"/>
    <w:rsid w:val="007F0E9B"/>
    <w:rsid w:val="007F4458"/>
    <w:rsid w:val="00800484"/>
    <w:rsid w:val="00801931"/>
    <w:rsid w:val="00801F4D"/>
    <w:rsid w:val="00803C0D"/>
    <w:rsid w:val="00805775"/>
    <w:rsid w:val="00806763"/>
    <w:rsid w:val="008106BB"/>
    <w:rsid w:val="00822430"/>
    <w:rsid w:val="0084480A"/>
    <w:rsid w:val="008509C2"/>
    <w:rsid w:val="008558EE"/>
    <w:rsid w:val="00861E71"/>
    <w:rsid w:val="008629BB"/>
    <w:rsid w:val="008710E6"/>
    <w:rsid w:val="00871CFF"/>
    <w:rsid w:val="00880F9B"/>
    <w:rsid w:val="008835A7"/>
    <w:rsid w:val="00892F50"/>
    <w:rsid w:val="008A4102"/>
    <w:rsid w:val="008A43D6"/>
    <w:rsid w:val="008A4545"/>
    <w:rsid w:val="008A498B"/>
    <w:rsid w:val="008A4BCB"/>
    <w:rsid w:val="008A7CA5"/>
    <w:rsid w:val="008B2656"/>
    <w:rsid w:val="008B370D"/>
    <w:rsid w:val="008B46E8"/>
    <w:rsid w:val="008B6402"/>
    <w:rsid w:val="008C0FC2"/>
    <w:rsid w:val="008C2476"/>
    <w:rsid w:val="008D0470"/>
    <w:rsid w:val="008D4975"/>
    <w:rsid w:val="008E24AD"/>
    <w:rsid w:val="008E3A9C"/>
    <w:rsid w:val="008E40B1"/>
    <w:rsid w:val="008F5F71"/>
    <w:rsid w:val="00912D47"/>
    <w:rsid w:val="0091549D"/>
    <w:rsid w:val="00927EBB"/>
    <w:rsid w:val="009307F9"/>
    <w:rsid w:val="00936C3B"/>
    <w:rsid w:val="00937692"/>
    <w:rsid w:val="00937CD0"/>
    <w:rsid w:val="00942132"/>
    <w:rsid w:val="0094214C"/>
    <w:rsid w:val="009435DE"/>
    <w:rsid w:val="00961C13"/>
    <w:rsid w:val="00962BB9"/>
    <w:rsid w:val="009748A5"/>
    <w:rsid w:val="00986E6B"/>
    <w:rsid w:val="009924C2"/>
    <w:rsid w:val="009937C5"/>
    <w:rsid w:val="0099602D"/>
    <w:rsid w:val="009A0436"/>
    <w:rsid w:val="009A18F3"/>
    <w:rsid w:val="009A27D6"/>
    <w:rsid w:val="009A598A"/>
    <w:rsid w:val="009C45E9"/>
    <w:rsid w:val="009D2A76"/>
    <w:rsid w:val="009D41FB"/>
    <w:rsid w:val="009D4A21"/>
    <w:rsid w:val="009D784F"/>
    <w:rsid w:val="009E0DC4"/>
    <w:rsid w:val="009E3807"/>
    <w:rsid w:val="009E4086"/>
    <w:rsid w:val="009E4FED"/>
    <w:rsid w:val="009E72DA"/>
    <w:rsid w:val="00A0213C"/>
    <w:rsid w:val="00A04A69"/>
    <w:rsid w:val="00A105A7"/>
    <w:rsid w:val="00A146F7"/>
    <w:rsid w:val="00A2611A"/>
    <w:rsid w:val="00A26422"/>
    <w:rsid w:val="00A34479"/>
    <w:rsid w:val="00A34900"/>
    <w:rsid w:val="00A34F1F"/>
    <w:rsid w:val="00A42291"/>
    <w:rsid w:val="00A44A60"/>
    <w:rsid w:val="00A45C00"/>
    <w:rsid w:val="00A4622E"/>
    <w:rsid w:val="00A46DF0"/>
    <w:rsid w:val="00A712B7"/>
    <w:rsid w:val="00A76F10"/>
    <w:rsid w:val="00A917CE"/>
    <w:rsid w:val="00A93C1F"/>
    <w:rsid w:val="00A9452C"/>
    <w:rsid w:val="00A956DB"/>
    <w:rsid w:val="00A96596"/>
    <w:rsid w:val="00AA13FF"/>
    <w:rsid w:val="00AB116A"/>
    <w:rsid w:val="00AB55E8"/>
    <w:rsid w:val="00AC0AD4"/>
    <w:rsid w:val="00AC4CDE"/>
    <w:rsid w:val="00AC6396"/>
    <w:rsid w:val="00AC7573"/>
    <w:rsid w:val="00AD0CDF"/>
    <w:rsid w:val="00AD509D"/>
    <w:rsid w:val="00AE4B03"/>
    <w:rsid w:val="00AE4D10"/>
    <w:rsid w:val="00AE7F02"/>
    <w:rsid w:val="00AF0C74"/>
    <w:rsid w:val="00AF41A5"/>
    <w:rsid w:val="00B01AEE"/>
    <w:rsid w:val="00B03145"/>
    <w:rsid w:val="00B0317C"/>
    <w:rsid w:val="00B05E80"/>
    <w:rsid w:val="00B077D2"/>
    <w:rsid w:val="00B10B9E"/>
    <w:rsid w:val="00B17300"/>
    <w:rsid w:val="00B25F6D"/>
    <w:rsid w:val="00B303D4"/>
    <w:rsid w:val="00B30FFC"/>
    <w:rsid w:val="00B37FC0"/>
    <w:rsid w:val="00B408B4"/>
    <w:rsid w:val="00B434F2"/>
    <w:rsid w:val="00B4359D"/>
    <w:rsid w:val="00B4792E"/>
    <w:rsid w:val="00B5597F"/>
    <w:rsid w:val="00B6577C"/>
    <w:rsid w:val="00B667D0"/>
    <w:rsid w:val="00B72ED1"/>
    <w:rsid w:val="00B767B7"/>
    <w:rsid w:val="00B80509"/>
    <w:rsid w:val="00B83C57"/>
    <w:rsid w:val="00B90B5D"/>
    <w:rsid w:val="00B92440"/>
    <w:rsid w:val="00B95732"/>
    <w:rsid w:val="00B96B4C"/>
    <w:rsid w:val="00BA1BE0"/>
    <w:rsid w:val="00BA227D"/>
    <w:rsid w:val="00BA510A"/>
    <w:rsid w:val="00BA7ED0"/>
    <w:rsid w:val="00BB43C9"/>
    <w:rsid w:val="00BB7D96"/>
    <w:rsid w:val="00BC7837"/>
    <w:rsid w:val="00BD6D15"/>
    <w:rsid w:val="00BE0AA3"/>
    <w:rsid w:val="00BE4D22"/>
    <w:rsid w:val="00C00B4E"/>
    <w:rsid w:val="00C00D43"/>
    <w:rsid w:val="00C010D2"/>
    <w:rsid w:val="00C03802"/>
    <w:rsid w:val="00C14BA5"/>
    <w:rsid w:val="00C15A57"/>
    <w:rsid w:val="00C24B94"/>
    <w:rsid w:val="00C24EAE"/>
    <w:rsid w:val="00C27D4C"/>
    <w:rsid w:val="00C3129E"/>
    <w:rsid w:val="00C32EC2"/>
    <w:rsid w:val="00C40468"/>
    <w:rsid w:val="00C44AE6"/>
    <w:rsid w:val="00C530C1"/>
    <w:rsid w:val="00C53CC6"/>
    <w:rsid w:val="00C55CB9"/>
    <w:rsid w:val="00C578B6"/>
    <w:rsid w:val="00C632E5"/>
    <w:rsid w:val="00C65FF0"/>
    <w:rsid w:val="00C70EAA"/>
    <w:rsid w:val="00C75B77"/>
    <w:rsid w:val="00C77133"/>
    <w:rsid w:val="00C8629D"/>
    <w:rsid w:val="00C87F85"/>
    <w:rsid w:val="00C94512"/>
    <w:rsid w:val="00C94BED"/>
    <w:rsid w:val="00CA00B7"/>
    <w:rsid w:val="00CA0959"/>
    <w:rsid w:val="00CA3FDB"/>
    <w:rsid w:val="00CA62BA"/>
    <w:rsid w:val="00CA6881"/>
    <w:rsid w:val="00CB1D70"/>
    <w:rsid w:val="00CB5007"/>
    <w:rsid w:val="00CB6153"/>
    <w:rsid w:val="00CC4EC9"/>
    <w:rsid w:val="00CC6C86"/>
    <w:rsid w:val="00CC6E5D"/>
    <w:rsid w:val="00CC77EF"/>
    <w:rsid w:val="00CE0D1C"/>
    <w:rsid w:val="00CE141B"/>
    <w:rsid w:val="00CE21A5"/>
    <w:rsid w:val="00CF035A"/>
    <w:rsid w:val="00CF0448"/>
    <w:rsid w:val="00CF07CA"/>
    <w:rsid w:val="00D0115C"/>
    <w:rsid w:val="00D0211F"/>
    <w:rsid w:val="00D02289"/>
    <w:rsid w:val="00D04922"/>
    <w:rsid w:val="00D05A0D"/>
    <w:rsid w:val="00D10C6F"/>
    <w:rsid w:val="00D124C4"/>
    <w:rsid w:val="00D168ED"/>
    <w:rsid w:val="00D363D0"/>
    <w:rsid w:val="00D55767"/>
    <w:rsid w:val="00D56493"/>
    <w:rsid w:val="00D57FB3"/>
    <w:rsid w:val="00D6295D"/>
    <w:rsid w:val="00D661D5"/>
    <w:rsid w:val="00D7370C"/>
    <w:rsid w:val="00D94146"/>
    <w:rsid w:val="00DA065F"/>
    <w:rsid w:val="00DB0AC5"/>
    <w:rsid w:val="00DB7488"/>
    <w:rsid w:val="00DC1716"/>
    <w:rsid w:val="00DC4ECD"/>
    <w:rsid w:val="00DD767D"/>
    <w:rsid w:val="00DD7B79"/>
    <w:rsid w:val="00DF1462"/>
    <w:rsid w:val="00DF163C"/>
    <w:rsid w:val="00E105C5"/>
    <w:rsid w:val="00E151FB"/>
    <w:rsid w:val="00E1665C"/>
    <w:rsid w:val="00E17C5F"/>
    <w:rsid w:val="00E24045"/>
    <w:rsid w:val="00E26648"/>
    <w:rsid w:val="00E30165"/>
    <w:rsid w:val="00E47423"/>
    <w:rsid w:val="00E5353C"/>
    <w:rsid w:val="00E5404D"/>
    <w:rsid w:val="00E548DD"/>
    <w:rsid w:val="00E56D55"/>
    <w:rsid w:val="00E61FC8"/>
    <w:rsid w:val="00E65BAC"/>
    <w:rsid w:val="00E71424"/>
    <w:rsid w:val="00E72B2C"/>
    <w:rsid w:val="00E86C48"/>
    <w:rsid w:val="00E969EF"/>
    <w:rsid w:val="00EB2BE1"/>
    <w:rsid w:val="00EC0A3E"/>
    <w:rsid w:val="00EC311D"/>
    <w:rsid w:val="00EC3D02"/>
    <w:rsid w:val="00EC5C01"/>
    <w:rsid w:val="00ED3180"/>
    <w:rsid w:val="00ED4E35"/>
    <w:rsid w:val="00EE035D"/>
    <w:rsid w:val="00EF0314"/>
    <w:rsid w:val="00EF385E"/>
    <w:rsid w:val="00F20CE1"/>
    <w:rsid w:val="00F41C02"/>
    <w:rsid w:val="00F60847"/>
    <w:rsid w:val="00F70E53"/>
    <w:rsid w:val="00F738EE"/>
    <w:rsid w:val="00F84D17"/>
    <w:rsid w:val="00F8507D"/>
    <w:rsid w:val="00F853E6"/>
    <w:rsid w:val="00F86946"/>
    <w:rsid w:val="00F9507E"/>
    <w:rsid w:val="00FB0B65"/>
    <w:rsid w:val="00FB22A8"/>
    <w:rsid w:val="00FD4113"/>
    <w:rsid w:val="00FD56B9"/>
    <w:rsid w:val="00FE6D30"/>
    <w:rsid w:val="00FF0CCA"/>
    <w:rsid w:val="00FF68D8"/>
    <w:rsid w:val="01052A1A"/>
    <w:rsid w:val="01632B70"/>
    <w:rsid w:val="01EA6016"/>
    <w:rsid w:val="032E15A9"/>
    <w:rsid w:val="03550B27"/>
    <w:rsid w:val="04224397"/>
    <w:rsid w:val="04593D45"/>
    <w:rsid w:val="046F1143"/>
    <w:rsid w:val="06266981"/>
    <w:rsid w:val="06336DA9"/>
    <w:rsid w:val="066153E9"/>
    <w:rsid w:val="06747C01"/>
    <w:rsid w:val="09FF27BC"/>
    <w:rsid w:val="0A370C47"/>
    <w:rsid w:val="0AAA5AEE"/>
    <w:rsid w:val="0AB7379B"/>
    <w:rsid w:val="0ABC7660"/>
    <w:rsid w:val="0B051CE8"/>
    <w:rsid w:val="0B8F051D"/>
    <w:rsid w:val="0BFB146F"/>
    <w:rsid w:val="0C076BB4"/>
    <w:rsid w:val="0C195A90"/>
    <w:rsid w:val="0CDC1D09"/>
    <w:rsid w:val="0D4529F5"/>
    <w:rsid w:val="0D885D2B"/>
    <w:rsid w:val="0E646259"/>
    <w:rsid w:val="0F2C408A"/>
    <w:rsid w:val="0FCE2CD4"/>
    <w:rsid w:val="1006065E"/>
    <w:rsid w:val="11A355D1"/>
    <w:rsid w:val="121E17D2"/>
    <w:rsid w:val="12506B75"/>
    <w:rsid w:val="12E8128A"/>
    <w:rsid w:val="14B159AA"/>
    <w:rsid w:val="14C00BF7"/>
    <w:rsid w:val="15C01075"/>
    <w:rsid w:val="15FE3A8E"/>
    <w:rsid w:val="16674B3B"/>
    <w:rsid w:val="170F10F6"/>
    <w:rsid w:val="171E02FB"/>
    <w:rsid w:val="17207617"/>
    <w:rsid w:val="17B759C0"/>
    <w:rsid w:val="18D330AE"/>
    <w:rsid w:val="19183787"/>
    <w:rsid w:val="1A5041E0"/>
    <w:rsid w:val="1AAC2A31"/>
    <w:rsid w:val="1B4B1615"/>
    <w:rsid w:val="1B610E7E"/>
    <w:rsid w:val="1B615389"/>
    <w:rsid w:val="1B907223"/>
    <w:rsid w:val="1DE823CA"/>
    <w:rsid w:val="1DFDB686"/>
    <w:rsid w:val="1E8A2D4E"/>
    <w:rsid w:val="1F0E6159"/>
    <w:rsid w:val="1F5451FF"/>
    <w:rsid w:val="2045323E"/>
    <w:rsid w:val="20551AC6"/>
    <w:rsid w:val="20CB2482"/>
    <w:rsid w:val="21DC1B41"/>
    <w:rsid w:val="21DC28DF"/>
    <w:rsid w:val="22077CBA"/>
    <w:rsid w:val="224F4F52"/>
    <w:rsid w:val="24442185"/>
    <w:rsid w:val="24F93B2F"/>
    <w:rsid w:val="25AA63F4"/>
    <w:rsid w:val="25FA1C5A"/>
    <w:rsid w:val="267B66CC"/>
    <w:rsid w:val="27340AF6"/>
    <w:rsid w:val="27BB2CD4"/>
    <w:rsid w:val="2876C326"/>
    <w:rsid w:val="294A32EC"/>
    <w:rsid w:val="2A983E0C"/>
    <w:rsid w:val="2B5303E3"/>
    <w:rsid w:val="2C7B72A1"/>
    <w:rsid w:val="2CC57710"/>
    <w:rsid w:val="2CFB88D4"/>
    <w:rsid w:val="2D1A5206"/>
    <w:rsid w:val="2D236D35"/>
    <w:rsid w:val="2D34205C"/>
    <w:rsid w:val="2D3B5DB9"/>
    <w:rsid w:val="2DEC1ECC"/>
    <w:rsid w:val="2E58537A"/>
    <w:rsid w:val="318A684C"/>
    <w:rsid w:val="32D524BE"/>
    <w:rsid w:val="34CE5D4D"/>
    <w:rsid w:val="34E40F22"/>
    <w:rsid w:val="355F27C7"/>
    <w:rsid w:val="362A270E"/>
    <w:rsid w:val="362D2598"/>
    <w:rsid w:val="37A9430A"/>
    <w:rsid w:val="38E1209F"/>
    <w:rsid w:val="39B721D2"/>
    <w:rsid w:val="3AF64E6C"/>
    <w:rsid w:val="3BF9052A"/>
    <w:rsid w:val="3C5B78DC"/>
    <w:rsid w:val="3CAB16B4"/>
    <w:rsid w:val="3CD67A20"/>
    <w:rsid w:val="3DAB3595"/>
    <w:rsid w:val="3DDD08B4"/>
    <w:rsid w:val="3E476C20"/>
    <w:rsid w:val="3EBA1190"/>
    <w:rsid w:val="3EEE7CEC"/>
    <w:rsid w:val="3FA9329B"/>
    <w:rsid w:val="3FC36D71"/>
    <w:rsid w:val="3FE57914"/>
    <w:rsid w:val="42027BE3"/>
    <w:rsid w:val="42F73814"/>
    <w:rsid w:val="458D14D5"/>
    <w:rsid w:val="46FC7744"/>
    <w:rsid w:val="471F137C"/>
    <w:rsid w:val="474F5038"/>
    <w:rsid w:val="47B46CF1"/>
    <w:rsid w:val="481E1BAD"/>
    <w:rsid w:val="48E40871"/>
    <w:rsid w:val="4A4B3932"/>
    <w:rsid w:val="4A8054BF"/>
    <w:rsid w:val="4B5A2B71"/>
    <w:rsid w:val="4C131E13"/>
    <w:rsid w:val="4C602ADC"/>
    <w:rsid w:val="4C812943"/>
    <w:rsid w:val="4DCF78C8"/>
    <w:rsid w:val="4F74706F"/>
    <w:rsid w:val="4FD06FE0"/>
    <w:rsid w:val="4FD50D77"/>
    <w:rsid w:val="4FEA2278"/>
    <w:rsid w:val="5011335F"/>
    <w:rsid w:val="503A5FD5"/>
    <w:rsid w:val="52BC2BEC"/>
    <w:rsid w:val="52E35332"/>
    <w:rsid w:val="546E07E7"/>
    <w:rsid w:val="54B27E94"/>
    <w:rsid w:val="557524A9"/>
    <w:rsid w:val="55953FAD"/>
    <w:rsid w:val="56235919"/>
    <w:rsid w:val="56F4303B"/>
    <w:rsid w:val="57135F13"/>
    <w:rsid w:val="57342936"/>
    <w:rsid w:val="586218CD"/>
    <w:rsid w:val="589A354E"/>
    <w:rsid w:val="58A178D4"/>
    <w:rsid w:val="59712C75"/>
    <w:rsid w:val="5A0A6E80"/>
    <w:rsid w:val="5A0C7D25"/>
    <w:rsid w:val="5A3754F5"/>
    <w:rsid w:val="5BBD4AA4"/>
    <w:rsid w:val="5C276A5A"/>
    <w:rsid w:val="5C770B7D"/>
    <w:rsid w:val="5D0C0CBE"/>
    <w:rsid w:val="5D2E2E92"/>
    <w:rsid w:val="5E763804"/>
    <w:rsid w:val="5EA72855"/>
    <w:rsid w:val="5FEFAB57"/>
    <w:rsid w:val="600F0B20"/>
    <w:rsid w:val="60547523"/>
    <w:rsid w:val="60627D47"/>
    <w:rsid w:val="622807CB"/>
    <w:rsid w:val="6687074F"/>
    <w:rsid w:val="66B951C6"/>
    <w:rsid w:val="66DB1D0C"/>
    <w:rsid w:val="66FB8EB8"/>
    <w:rsid w:val="674326BC"/>
    <w:rsid w:val="68161A6A"/>
    <w:rsid w:val="68FC48E2"/>
    <w:rsid w:val="69255677"/>
    <w:rsid w:val="696B6843"/>
    <w:rsid w:val="6B3C3BDC"/>
    <w:rsid w:val="6B9E06C9"/>
    <w:rsid w:val="6BEF56DD"/>
    <w:rsid w:val="6C521B84"/>
    <w:rsid w:val="6C9D22DF"/>
    <w:rsid w:val="6E7C47DE"/>
    <w:rsid w:val="6E8337BC"/>
    <w:rsid w:val="6EDA11E8"/>
    <w:rsid w:val="6F2ECE60"/>
    <w:rsid w:val="6F5549A7"/>
    <w:rsid w:val="6FE25D0A"/>
    <w:rsid w:val="70BB1F22"/>
    <w:rsid w:val="70D65581"/>
    <w:rsid w:val="716D1359"/>
    <w:rsid w:val="728542BF"/>
    <w:rsid w:val="73227249"/>
    <w:rsid w:val="73341685"/>
    <w:rsid w:val="740D09E9"/>
    <w:rsid w:val="743E0718"/>
    <w:rsid w:val="75E78908"/>
    <w:rsid w:val="772215C9"/>
    <w:rsid w:val="775A0E4F"/>
    <w:rsid w:val="77DF4FA5"/>
    <w:rsid w:val="77FF164E"/>
    <w:rsid w:val="7853309D"/>
    <w:rsid w:val="78F2257E"/>
    <w:rsid w:val="79E2292B"/>
    <w:rsid w:val="79FC7159"/>
    <w:rsid w:val="7AE1660A"/>
    <w:rsid w:val="7B0A1202"/>
    <w:rsid w:val="7B4E08E8"/>
    <w:rsid w:val="7B8711AD"/>
    <w:rsid w:val="7BA169B7"/>
    <w:rsid w:val="7BED2BC6"/>
    <w:rsid w:val="7C002C85"/>
    <w:rsid w:val="7C287217"/>
    <w:rsid w:val="7C821868"/>
    <w:rsid w:val="7D3216A7"/>
    <w:rsid w:val="7E252FC2"/>
    <w:rsid w:val="7E673231"/>
    <w:rsid w:val="7E7844A5"/>
    <w:rsid w:val="7E7B783E"/>
    <w:rsid w:val="7F2FA3D3"/>
    <w:rsid w:val="7FDF9F50"/>
    <w:rsid w:val="7FEB2BA7"/>
    <w:rsid w:val="7FF34DB0"/>
    <w:rsid w:val="7FFAF8CD"/>
    <w:rsid w:val="7FFC3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next w:val="a"/>
    <w:uiPriority w:val="9"/>
    <w:unhideWhenUsed/>
    <w:qFormat/>
    <w:pPr>
      <w:keepNext/>
      <w:keepLines/>
      <w:numPr>
        <w:ilvl w:val="1"/>
        <w:numId w:val="1"/>
      </w:numPr>
      <w:spacing w:before="240" w:after="240" w:line="360" w:lineRule="auto"/>
      <w:outlineLvl w:val="1"/>
    </w:pPr>
    <w:rPr>
      <w:rFonts w:ascii="Times New Roman" w:hAnsi="Times New Roman"/>
      <w:bCs/>
      <w:kern w:val="2"/>
      <w:sz w:val="28"/>
      <w:szCs w:val="3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hAnsi="Times New Roman" w:cs="Times New Roman"/>
      <w:kern w:val="0"/>
      <w:sz w:val="20"/>
      <w:szCs w:val="20"/>
    </w:rPr>
  </w:style>
  <w:style w:type="paragraph" w:styleId="a4">
    <w:name w:val="annotation text"/>
    <w:basedOn w:val="a"/>
    <w:uiPriority w:val="99"/>
    <w:unhideWhenUsed/>
    <w:qFormat/>
    <w:pPr>
      <w:jc w:val="left"/>
    </w:pPr>
    <w:rPr>
      <w:rFonts w:cs="Times New Roman"/>
    </w:rPr>
  </w:style>
  <w:style w:type="paragraph" w:styleId="20">
    <w:name w:val="Body Text Indent 2"/>
    <w:basedOn w:val="a"/>
    <w:qFormat/>
    <w:pPr>
      <w:snapToGrid w:val="0"/>
      <w:spacing w:line="360" w:lineRule="auto"/>
      <w:ind w:right="902" w:firstLine="735"/>
    </w:pPr>
    <w:rPr>
      <w:rFonts w:ascii="楷体_GB2312" w:eastAsia="楷体_GB2312"/>
      <w:sz w:val="28"/>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rPr>
  </w:style>
  <w:style w:type="character" w:styleId="aa">
    <w:name w:val="page number"/>
    <w:basedOn w:val="a0"/>
    <w:qFormat/>
  </w:style>
  <w:style w:type="character" w:styleId="ab">
    <w:name w:val="Hyperlink"/>
    <w:basedOn w:val="a0"/>
    <w:uiPriority w:val="99"/>
    <w:unhideWhenUsed/>
    <w:qFormat/>
    <w:rPr>
      <w:color w:val="0000FF" w:themeColor="hyperlink"/>
      <w:u w:val="single"/>
    </w:rPr>
  </w:style>
  <w:style w:type="character" w:customStyle="1" w:styleId="21">
    <w:name w:val="正文文本 (2)_"/>
    <w:basedOn w:val="a0"/>
    <w:link w:val="22"/>
    <w:qFormat/>
    <w:rPr>
      <w:rFonts w:ascii="MingLiU" w:eastAsia="MingLiU" w:hAnsi="MingLiU" w:cs="MingLiU"/>
      <w:spacing w:val="20"/>
      <w:sz w:val="17"/>
      <w:szCs w:val="17"/>
      <w:shd w:val="clear" w:color="auto" w:fill="FFFFFF"/>
    </w:rPr>
  </w:style>
  <w:style w:type="paragraph" w:customStyle="1" w:styleId="22">
    <w:name w:val="正文文本 (2)"/>
    <w:basedOn w:val="a"/>
    <w:link w:val="21"/>
    <w:qFormat/>
    <w:pPr>
      <w:shd w:val="clear" w:color="auto" w:fill="FFFFFF"/>
      <w:spacing w:before="240" w:after="480" w:line="0" w:lineRule="atLeast"/>
      <w:jc w:val="left"/>
    </w:pPr>
    <w:rPr>
      <w:rFonts w:ascii="MingLiU" w:eastAsia="MingLiU" w:hAnsi="MingLiU" w:cs="MingLiU"/>
      <w:spacing w:val="20"/>
      <w:sz w:val="17"/>
      <w:szCs w:val="17"/>
    </w:rPr>
  </w:style>
  <w:style w:type="character" w:customStyle="1" w:styleId="30">
    <w:name w:val="正文文本 (3)_"/>
    <w:basedOn w:val="a0"/>
    <w:link w:val="31"/>
    <w:qFormat/>
    <w:rPr>
      <w:rFonts w:ascii="MingLiU" w:eastAsia="MingLiU" w:hAnsi="MingLiU" w:cs="MingLiU"/>
      <w:spacing w:val="-20"/>
      <w:sz w:val="18"/>
      <w:szCs w:val="18"/>
      <w:shd w:val="clear" w:color="auto" w:fill="FFFFFF"/>
    </w:rPr>
  </w:style>
  <w:style w:type="paragraph" w:customStyle="1" w:styleId="31">
    <w:name w:val="正文文本 (3)"/>
    <w:basedOn w:val="a"/>
    <w:link w:val="30"/>
    <w:qFormat/>
    <w:pPr>
      <w:shd w:val="clear" w:color="auto" w:fill="FFFFFF"/>
      <w:spacing w:line="323" w:lineRule="exact"/>
      <w:ind w:firstLine="380"/>
      <w:jc w:val="distribute"/>
    </w:pPr>
    <w:rPr>
      <w:rFonts w:ascii="MingLiU" w:eastAsia="MingLiU" w:hAnsi="MingLiU" w:cs="MingLiU"/>
      <w:spacing w:val="-20"/>
      <w:sz w:val="18"/>
      <w:szCs w:val="18"/>
    </w:rPr>
  </w:style>
  <w:style w:type="character" w:customStyle="1" w:styleId="30pt">
    <w:name w:val="正文文本 (3) + 间距 0 pt"/>
    <w:basedOn w:val="30"/>
    <w:qFormat/>
    <w:rPr>
      <w:rFonts w:ascii="MingLiU" w:eastAsia="MingLiU" w:hAnsi="MingLiU" w:cs="MingLiU"/>
      <w:color w:val="000000"/>
      <w:spacing w:val="0"/>
      <w:w w:val="100"/>
      <w:position w:val="0"/>
      <w:sz w:val="18"/>
      <w:szCs w:val="18"/>
      <w:shd w:val="clear" w:color="auto" w:fill="FFFFFF"/>
      <w:lang w:val="zh-CN" w:eastAsia="zh-CN" w:bidi="zh-CN"/>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paragraph" w:customStyle="1" w:styleId="1">
    <w:name w:val="正文1"/>
    <w:basedOn w:val="a7"/>
    <w:qFormat/>
    <w:pPr>
      <w:spacing w:beforeLines="50" w:before="156" w:beforeAutospacing="0" w:afterLines="50" w:after="156" w:afterAutospacing="0" w:line="400" w:lineRule="exact"/>
      <w:ind w:firstLineChars="200" w:firstLine="480"/>
    </w:pPr>
  </w:style>
  <w:style w:type="paragraph" w:customStyle="1" w:styleId="p1">
    <w:name w:val="p1"/>
    <w:basedOn w:val="a"/>
    <w:qFormat/>
    <w:pPr>
      <w:spacing w:line="380" w:lineRule="atLeast"/>
      <w:jc w:val="left"/>
    </w:pPr>
    <w:rPr>
      <w:rFonts w:ascii="Helvetica Neue" w:eastAsia="Helvetica Neue" w:hAnsi="Helvetica Neue" w:cs="Times New Roman"/>
      <w:kern w:val="0"/>
      <w:sz w:val="26"/>
      <w:szCs w:val="26"/>
    </w:rPr>
  </w:style>
  <w:style w:type="paragraph" w:customStyle="1" w:styleId="ac">
    <w:name w:val="标题列表"/>
    <w:basedOn w:val="ad"/>
    <w:qFormat/>
    <w:pPr>
      <w:spacing w:before="240" w:after="240" w:line="360" w:lineRule="auto"/>
      <w:ind w:leftChars="100" w:left="100"/>
      <w:outlineLvl w:val="0"/>
    </w:pPr>
    <w:rPr>
      <w:rFonts w:ascii="黑体" w:eastAsia="黑体" w:hAnsi="黑体"/>
      <w:b/>
      <w:sz w:val="28"/>
      <w:szCs w:val="28"/>
    </w:rPr>
  </w:style>
  <w:style w:type="paragraph" w:customStyle="1" w:styleId="ad">
    <w:name w:val="缺省文本"/>
    <w:basedOn w:val="a"/>
    <w:qFormat/>
    <w:pPr>
      <w:autoSpaceDE w:val="0"/>
      <w:autoSpaceDN w:val="0"/>
      <w:adjustRightInd w:val="0"/>
      <w:jc w:val="left"/>
    </w:pPr>
    <w:rPr>
      <w:rFonts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next w:val="a"/>
    <w:uiPriority w:val="9"/>
    <w:unhideWhenUsed/>
    <w:qFormat/>
    <w:pPr>
      <w:keepNext/>
      <w:keepLines/>
      <w:numPr>
        <w:ilvl w:val="1"/>
        <w:numId w:val="1"/>
      </w:numPr>
      <w:spacing w:before="240" w:after="240" w:line="360" w:lineRule="auto"/>
      <w:outlineLvl w:val="1"/>
    </w:pPr>
    <w:rPr>
      <w:rFonts w:ascii="Times New Roman" w:hAnsi="Times New Roman"/>
      <w:bCs/>
      <w:kern w:val="2"/>
      <w:sz w:val="28"/>
      <w:szCs w:val="3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hAnsi="Times New Roman" w:cs="Times New Roman"/>
      <w:kern w:val="0"/>
      <w:sz w:val="20"/>
      <w:szCs w:val="20"/>
    </w:rPr>
  </w:style>
  <w:style w:type="paragraph" w:styleId="a4">
    <w:name w:val="annotation text"/>
    <w:basedOn w:val="a"/>
    <w:uiPriority w:val="99"/>
    <w:unhideWhenUsed/>
    <w:qFormat/>
    <w:pPr>
      <w:jc w:val="left"/>
    </w:pPr>
    <w:rPr>
      <w:rFonts w:cs="Times New Roman"/>
    </w:rPr>
  </w:style>
  <w:style w:type="paragraph" w:styleId="20">
    <w:name w:val="Body Text Indent 2"/>
    <w:basedOn w:val="a"/>
    <w:qFormat/>
    <w:pPr>
      <w:snapToGrid w:val="0"/>
      <w:spacing w:line="360" w:lineRule="auto"/>
      <w:ind w:right="902" w:firstLine="735"/>
    </w:pPr>
    <w:rPr>
      <w:rFonts w:ascii="楷体_GB2312" w:eastAsia="楷体_GB2312"/>
      <w:sz w:val="28"/>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rPr>
  </w:style>
  <w:style w:type="character" w:styleId="aa">
    <w:name w:val="page number"/>
    <w:basedOn w:val="a0"/>
    <w:qFormat/>
  </w:style>
  <w:style w:type="character" w:styleId="ab">
    <w:name w:val="Hyperlink"/>
    <w:basedOn w:val="a0"/>
    <w:uiPriority w:val="99"/>
    <w:unhideWhenUsed/>
    <w:qFormat/>
    <w:rPr>
      <w:color w:val="0000FF" w:themeColor="hyperlink"/>
      <w:u w:val="single"/>
    </w:rPr>
  </w:style>
  <w:style w:type="character" w:customStyle="1" w:styleId="21">
    <w:name w:val="正文文本 (2)_"/>
    <w:basedOn w:val="a0"/>
    <w:link w:val="22"/>
    <w:qFormat/>
    <w:rPr>
      <w:rFonts w:ascii="MingLiU" w:eastAsia="MingLiU" w:hAnsi="MingLiU" w:cs="MingLiU"/>
      <w:spacing w:val="20"/>
      <w:sz w:val="17"/>
      <w:szCs w:val="17"/>
      <w:shd w:val="clear" w:color="auto" w:fill="FFFFFF"/>
    </w:rPr>
  </w:style>
  <w:style w:type="paragraph" w:customStyle="1" w:styleId="22">
    <w:name w:val="正文文本 (2)"/>
    <w:basedOn w:val="a"/>
    <w:link w:val="21"/>
    <w:qFormat/>
    <w:pPr>
      <w:shd w:val="clear" w:color="auto" w:fill="FFFFFF"/>
      <w:spacing w:before="240" w:after="480" w:line="0" w:lineRule="atLeast"/>
      <w:jc w:val="left"/>
    </w:pPr>
    <w:rPr>
      <w:rFonts w:ascii="MingLiU" w:eastAsia="MingLiU" w:hAnsi="MingLiU" w:cs="MingLiU"/>
      <w:spacing w:val="20"/>
      <w:sz w:val="17"/>
      <w:szCs w:val="17"/>
    </w:rPr>
  </w:style>
  <w:style w:type="character" w:customStyle="1" w:styleId="30">
    <w:name w:val="正文文本 (3)_"/>
    <w:basedOn w:val="a0"/>
    <w:link w:val="31"/>
    <w:qFormat/>
    <w:rPr>
      <w:rFonts w:ascii="MingLiU" w:eastAsia="MingLiU" w:hAnsi="MingLiU" w:cs="MingLiU"/>
      <w:spacing w:val="-20"/>
      <w:sz w:val="18"/>
      <w:szCs w:val="18"/>
      <w:shd w:val="clear" w:color="auto" w:fill="FFFFFF"/>
    </w:rPr>
  </w:style>
  <w:style w:type="paragraph" w:customStyle="1" w:styleId="31">
    <w:name w:val="正文文本 (3)"/>
    <w:basedOn w:val="a"/>
    <w:link w:val="30"/>
    <w:qFormat/>
    <w:pPr>
      <w:shd w:val="clear" w:color="auto" w:fill="FFFFFF"/>
      <w:spacing w:line="323" w:lineRule="exact"/>
      <w:ind w:firstLine="380"/>
      <w:jc w:val="distribute"/>
    </w:pPr>
    <w:rPr>
      <w:rFonts w:ascii="MingLiU" w:eastAsia="MingLiU" w:hAnsi="MingLiU" w:cs="MingLiU"/>
      <w:spacing w:val="-20"/>
      <w:sz w:val="18"/>
      <w:szCs w:val="18"/>
    </w:rPr>
  </w:style>
  <w:style w:type="character" w:customStyle="1" w:styleId="30pt">
    <w:name w:val="正文文本 (3) + 间距 0 pt"/>
    <w:basedOn w:val="30"/>
    <w:qFormat/>
    <w:rPr>
      <w:rFonts w:ascii="MingLiU" w:eastAsia="MingLiU" w:hAnsi="MingLiU" w:cs="MingLiU"/>
      <w:color w:val="000000"/>
      <w:spacing w:val="0"/>
      <w:w w:val="100"/>
      <w:position w:val="0"/>
      <w:sz w:val="18"/>
      <w:szCs w:val="18"/>
      <w:shd w:val="clear" w:color="auto" w:fill="FFFFFF"/>
      <w:lang w:val="zh-CN" w:eastAsia="zh-CN" w:bidi="zh-CN"/>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paragraph" w:customStyle="1" w:styleId="1">
    <w:name w:val="正文1"/>
    <w:basedOn w:val="a7"/>
    <w:qFormat/>
    <w:pPr>
      <w:spacing w:beforeLines="50" w:before="156" w:beforeAutospacing="0" w:afterLines="50" w:after="156" w:afterAutospacing="0" w:line="400" w:lineRule="exact"/>
      <w:ind w:firstLineChars="200" w:firstLine="480"/>
    </w:pPr>
  </w:style>
  <w:style w:type="paragraph" w:customStyle="1" w:styleId="p1">
    <w:name w:val="p1"/>
    <w:basedOn w:val="a"/>
    <w:qFormat/>
    <w:pPr>
      <w:spacing w:line="380" w:lineRule="atLeast"/>
      <w:jc w:val="left"/>
    </w:pPr>
    <w:rPr>
      <w:rFonts w:ascii="Helvetica Neue" w:eastAsia="Helvetica Neue" w:hAnsi="Helvetica Neue" w:cs="Times New Roman"/>
      <w:kern w:val="0"/>
      <w:sz w:val="26"/>
      <w:szCs w:val="26"/>
    </w:rPr>
  </w:style>
  <w:style w:type="paragraph" w:customStyle="1" w:styleId="ac">
    <w:name w:val="标题列表"/>
    <w:basedOn w:val="ad"/>
    <w:qFormat/>
    <w:pPr>
      <w:spacing w:before="240" w:after="240" w:line="360" w:lineRule="auto"/>
      <w:ind w:leftChars="100" w:left="100"/>
      <w:outlineLvl w:val="0"/>
    </w:pPr>
    <w:rPr>
      <w:rFonts w:ascii="黑体" w:eastAsia="黑体" w:hAnsi="黑体"/>
      <w:b/>
      <w:sz w:val="28"/>
      <w:szCs w:val="28"/>
    </w:rPr>
  </w:style>
  <w:style w:type="paragraph" w:customStyle="1" w:styleId="ad">
    <w:name w:val="缺省文本"/>
    <w:basedOn w:val="a"/>
    <w:qFormat/>
    <w:pPr>
      <w:autoSpaceDE w:val="0"/>
      <w:autoSpaceDN w:val="0"/>
      <w:adjustRightInd w:val="0"/>
      <w:jc w:val="left"/>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xxhb.fjnu.edu.cn" TargetMode="External"/><Relationship Id="rId5" Type="http://schemas.microsoft.com/office/2007/relationships/stylesWithEffects" Target="stylesWithEffects.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4A15C-EB41-4CE2-829F-87F7DD5B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596</Words>
  <Characters>3401</Characters>
  <Application>Microsoft Office Word</Application>
  <DocSecurity>0</DocSecurity>
  <Lines>28</Lines>
  <Paragraphs>7</Paragraphs>
  <ScaleCrop>false</ScaleCrop>
  <Company>MS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fjnu</cp:lastModifiedBy>
  <cp:revision>27</cp:revision>
  <dcterms:created xsi:type="dcterms:W3CDTF">2020-03-25T07:30:00Z</dcterms:created>
  <dcterms:modified xsi:type="dcterms:W3CDTF">2020-04-07T02:07:00Z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