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ED" w:rsidRDefault="0091549D">
      <w:pPr>
        <w:jc w:val="center"/>
        <w:rPr>
          <w:b/>
          <w:sz w:val="32"/>
          <w:szCs w:val="32"/>
        </w:rPr>
      </w:pPr>
      <w:r>
        <w:rPr>
          <w:rFonts w:hint="eastAsia"/>
          <w:b/>
          <w:sz w:val="32"/>
          <w:szCs w:val="32"/>
        </w:rPr>
        <w:t>福建师范大学</w:t>
      </w:r>
      <w:r>
        <w:rPr>
          <w:b/>
          <w:sz w:val="32"/>
          <w:szCs w:val="32"/>
        </w:rPr>
        <w:t>校园网</w:t>
      </w:r>
      <w:r>
        <w:rPr>
          <w:rFonts w:hint="eastAsia"/>
          <w:b/>
          <w:sz w:val="32"/>
          <w:szCs w:val="32"/>
        </w:rPr>
        <w:t>无线访客系统用户认证库体系建设</w:t>
      </w:r>
    </w:p>
    <w:p w:rsidR="009E4FED" w:rsidRDefault="0091549D">
      <w:pPr>
        <w:jc w:val="center"/>
        <w:rPr>
          <w:b/>
          <w:sz w:val="32"/>
          <w:szCs w:val="32"/>
        </w:rPr>
      </w:pPr>
      <w:r>
        <w:rPr>
          <w:rFonts w:hint="eastAsia"/>
          <w:b/>
          <w:sz w:val="32"/>
          <w:szCs w:val="32"/>
        </w:rPr>
        <w:t>咨询</w:t>
      </w:r>
      <w:r w:rsidR="002F3ED8">
        <w:rPr>
          <w:b/>
          <w:sz w:val="32"/>
          <w:szCs w:val="32"/>
        </w:rPr>
        <w:t>服务</w:t>
      </w:r>
      <w:bookmarkStart w:id="0" w:name="_GoBack"/>
      <w:bookmarkEnd w:id="0"/>
      <w:r>
        <w:rPr>
          <w:rFonts w:hint="eastAsia"/>
          <w:b/>
          <w:sz w:val="32"/>
          <w:szCs w:val="32"/>
        </w:rPr>
        <w:t>项目</w:t>
      </w:r>
      <w:r w:rsidR="00466FA9">
        <w:rPr>
          <w:rFonts w:hint="eastAsia"/>
          <w:b/>
          <w:sz w:val="32"/>
          <w:szCs w:val="32"/>
        </w:rPr>
        <w:t>附</w:t>
      </w:r>
      <w:r>
        <w:rPr>
          <w:rFonts w:hint="eastAsia"/>
          <w:b/>
          <w:sz w:val="32"/>
          <w:szCs w:val="32"/>
        </w:rPr>
        <w:t>件</w:t>
      </w:r>
    </w:p>
    <w:p w:rsidR="009E4FED" w:rsidRDefault="009E4FED">
      <w:pPr>
        <w:jc w:val="center"/>
        <w:rPr>
          <w:b/>
          <w:sz w:val="32"/>
          <w:szCs w:val="32"/>
        </w:rPr>
      </w:pPr>
    </w:p>
    <w:p w:rsidR="009E4FED" w:rsidRDefault="0091549D">
      <w:pPr>
        <w:ind w:firstLineChars="200" w:firstLine="640"/>
        <w:rPr>
          <w:sz w:val="32"/>
          <w:szCs w:val="32"/>
        </w:rPr>
      </w:pPr>
      <w:r>
        <w:rPr>
          <w:sz w:val="32"/>
          <w:szCs w:val="32"/>
        </w:rPr>
        <w:t>我</w:t>
      </w:r>
      <w:r>
        <w:rPr>
          <w:rFonts w:hint="eastAsia"/>
          <w:sz w:val="32"/>
          <w:szCs w:val="32"/>
        </w:rPr>
        <w:t>校</w:t>
      </w:r>
      <w:r>
        <w:rPr>
          <w:sz w:val="32"/>
          <w:szCs w:val="32"/>
        </w:rPr>
        <w:t>拟就</w:t>
      </w:r>
      <w:r>
        <w:rPr>
          <w:rFonts w:hint="eastAsia"/>
          <w:sz w:val="32"/>
          <w:szCs w:val="32"/>
        </w:rPr>
        <w:t>福建师范大学校园网无线访客系统用户认证库体系建设咨询服务采购项目进行</w:t>
      </w:r>
      <w:r>
        <w:rPr>
          <w:sz w:val="32"/>
          <w:szCs w:val="32"/>
        </w:rPr>
        <w:t>报价邀请并作比价遴选，有关</w:t>
      </w:r>
      <w:r>
        <w:rPr>
          <w:rFonts w:hint="eastAsia"/>
          <w:sz w:val="32"/>
          <w:szCs w:val="32"/>
        </w:rPr>
        <w:t>事项</w:t>
      </w:r>
      <w:r>
        <w:rPr>
          <w:sz w:val="32"/>
          <w:szCs w:val="32"/>
        </w:rPr>
        <w:t>如下：</w:t>
      </w:r>
    </w:p>
    <w:p w:rsidR="009E4FED" w:rsidRDefault="0091549D">
      <w:pPr>
        <w:ind w:firstLineChars="200" w:firstLine="640"/>
        <w:rPr>
          <w:sz w:val="32"/>
          <w:szCs w:val="32"/>
        </w:rPr>
      </w:pPr>
      <w:r>
        <w:rPr>
          <w:sz w:val="32"/>
          <w:szCs w:val="32"/>
        </w:rPr>
        <w:t>一、项目内容</w:t>
      </w:r>
    </w:p>
    <w:p w:rsidR="009E4FED" w:rsidRDefault="0091549D">
      <w:pPr>
        <w:ind w:firstLineChars="200" w:firstLine="640"/>
        <w:rPr>
          <w:sz w:val="32"/>
          <w:szCs w:val="32"/>
        </w:rPr>
      </w:pPr>
      <w:r>
        <w:rPr>
          <w:rFonts w:hint="eastAsia"/>
          <w:sz w:val="32"/>
          <w:szCs w:val="32"/>
        </w:rPr>
        <w:t>福建师范大学校园网无线访客系统认证库体系建设是福建师大校园信息化服务咨询工程的一部分，对于梳理全校网络下无线访客用户的分类归集、数据清理、访问认证等方面的工作十分重要，是制定无线访客用户体系技术标准、管理规范的基础，根据编制的标准规范梳理数据接口类型和形态，未来无缝融入“福建师范大学信息化基础支撑能力平台”，是构建福建师大</w:t>
      </w:r>
      <w:proofErr w:type="gramStart"/>
      <w:r>
        <w:rPr>
          <w:rFonts w:hint="eastAsia"/>
          <w:sz w:val="32"/>
          <w:szCs w:val="32"/>
        </w:rPr>
        <w:t>全用户</w:t>
      </w:r>
      <w:proofErr w:type="gramEnd"/>
      <w:r>
        <w:rPr>
          <w:rFonts w:hint="eastAsia"/>
          <w:sz w:val="32"/>
          <w:szCs w:val="32"/>
        </w:rPr>
        <w:t>体系的其中重要一环。</w:t>
      </w:r>
    </w:p>
    <w:p w:rsidR="009E4FED" w:rsidRDefault="0091549D">
      <w:pPr>
        <w:ind w:firstLineChars="200" w:firstLine="640"/>
        <w:rPr>
          <w:sz w:val="32"/>
          <w:szCs w:val="32"/>
        </w:rPr>
      </w:pPr>
      <w:r>
        <w:rPr>
          <w:rFonts w:hint="eastAsia"/>
          <w:sz w:val="32"/>
          <w:szCs w:val="32"/>
        </w:rPr>
        <w:t>此项咨询服务要围绕福建师范大学的校园网用户现状和无线访客用户实际需求，在无线访客用户认证库体系建设、访客用户</w:t>
      </w:r>
      <w:proofErr w:type="gramStart"/>
      <w:r>
        <w:rPr>
          <w:rFonts w:hint="eastAsia"/>
          <w:sz w:val="32"/>
          <w:szCs w:val="32"/>
        </w:rPr>
        <w:t>库标准</w:t>
      </w:r>
      <w:proofErr w:type="gramEnd"/>
      <w:r>
        <w:rPr>
          <w:rFonts w:hint="eastAsia"/>
          <w:sz w:val="32"/>
          <w:szCs w:val="32"/>
        </w:rPr>
        <w:t>和规范编制、访客用户库的接口设计等方面提供专业咨询服务。</w:t>
      </w:r>
    </w:p>
    <w:p w:rsidR="009E4FED" w:rsidRDefault="0091549D">
      <w:pPr>
        <w:numPr>
          <w:ilvl w:val="0"/>
          <w:numId w:val="2"/>
        </w:numPr>
        <w:ind w:firstLineChars="200" w:firstLine="640"/>
        <w:rPr>
          <w:sz w:val="32"/>
          <w:szCs w:val="32"/>
        </w:rPr>
      </w:pPr>
      <w:r>
        <w:rPr>
          <w:rFonts w:hint="eastAsia"/>
          <w:sz w:val="32"/>
          <w:szCs w:val="32"/>
        </w:rPr>
        <w:t>服务</w:t>
      </w:r>
      <w:r>
        <w:rPr>
          <w:sz w:val="32"/>
          <w:szCs w:val="32"/>
        </w:rPr>
        <w:t>内容及</w:t>
      </w:r>
      <w:r>
        <w:rPr>
          <w:rFonts w:hint="eastAsia"/>
          <w:sz w:val="32"/>
          <w:szCs w:val="32"/>
        </w:rPr>
        <w:t>要求</w:t>
      </w:r>
    </w:p>
    <w:p w:rsidR="009E4FED" w:rsidRDefault="0091549D">
      <w:pPr>
        <w:rPr>
          <w:sz w:val="32"/>
          <w:szCs w:val="32"/>
        </w:rPr>
      </w:pPr>
      <w:r>
        <w:rPr>
          <w:sz w:val="32"/>
          <w:szCs w:val="32"/>
        </w:rPr>
        <w:t>2.1</w:t>
      </w:r>
      <w:r>
        <w:rPr>
          <w:rFonts w:hint="eastAsia"/>
          <w:sz w:val="32"/>
          <w:szCs w:val="32"/>
        </w:rPr>
        <w:t>建设原则</w:t>
      </w:r>
    </w:p>
    <w:p w:rsidR="009E4FED" w:rsidRDefault="0091549D">
      <w:pPr>
        <w:ind w:firstLineChars="200" w:firstLine="640"/>
        <w:rPr>
          <w:sz w:val="32"/>
          <w:szCs w:val="32"/>
        </w:rPr>
      </w:pPr>
      <w:r>
        <w:rPr>
          <w:sz w:val="32"/>
          <w:szCs w:val="32"/>
        </w:rPr>
        <w:t>福建师范大学</w:t>
      </w:r>
      <w:r>
        <w:rPr>
          <w:rFonts w:hint="eastAsia"/>
          <w:sz w:val="32"/>
          <w:szCs w:val="32"/>
        </w:rPr>
        <w:t>校园网无线访客系统用户认证库体系建设咨询</w:t>
      </w:r>
      <w:r>
        <w:rPr>
          <w:sz w:val="32"/>
          <w:szCs w:val="32"/>
        </w:rPr>
        <w:t>服务采购项目建设涉及到的认证库建设、应用及标准</w:t>
      </w:r>
      <w:r>
        <w:rPr>
          <w:sz w:val="32"/>
          <w:szCs w:val="32"/>
        </w:rPr>
        <w:lastRenderedPageBreak/>
        <w:t>规范制定、</w:t>
      </w:r>
      <w:r>
        <w:rPr>
          <w:rFonts w:hint="eastAsia"/>
          <w:sz w:val="32"/>
          <w:szCs w:val="32"/>
        </w:rPr>
        <w:t>用户库</w:t>
      </w:r>
      <w:r>
        <w:rPr>
          <w:sz w:val="32"/>
          <w:szCs w:val="32"/>
        </w:rPr>
        <w:t>接口</w:t>
      </w:r>
      <w:r>
        <w:rPr>
          <w:rFonts w:hint="eastAsia"/>
          <w:sz w:val="32"/>
          <w:szCs w:val="32"/>
        </w:rPr>
        <w:t>设计，相关要求如下：</w:t>
      </w:r>
    </w:p>
    <w:p w:rsidR="009E4FED" w:rsidRDefault="0091549D">
      <w:pPr>
        <w:rPr>
          <w:sz w:val="32"/>
          <w:szCs w:val="32"/>
        </w:rPr>
      </w:pPr>
      <w:r>
        <w:rPr>
          <w:rFonts w:hint="eastAsia"/>
          <w:sz w:val="32"/>
          <w:szCs w:val="32"/>
        </w:rPr>
        <w:t>（</w:t>
      </w:r>
      <w:r>
        <w:rPr>
          <w:rFonts w:hint="eastAsia"/>
          <w:sz w:val="32"/>
          <w:szCs w:val="32"/>
        </w:rPr>
        <w:t>1</w:t>
      </w:r>
      <w:r>
        <w:rPr>
          <w:rFonts w:hint="eastAsia"/>
          <w:sz w:val="32"/>
          <w:szCs w:val="32"/>
        </w:rPr>
        <w:t>）有国家（行业）标准的，优先遵循国家（行业）标准。</w:t>
      </w:r>
    </w:p>
    <w:p w:rsidR="009E4FED" w:rsidRDefault="0091549D">
      <w:pPr>
        <w:rPr>
          <w:sz w:val="32"/>
          <w:szCs w:val="32"/>
        </w:rPr>
      </w:pPr>
      <w:r>
        <w:rPr>
          <w:rFonts w:hint="eastAsia"/>
          <w:sz w:val="32"/>
          <w:szCs w:val="32"/>
        </w:rPr>
        <w:t>（</w:t>
      </w:r>
      <w:r>
        <w:rPr>
          <w:rFonts w:hint="eastAsia"/>
          <w:sz w:val="32"/>
          <w:szCs w:val="32"/>
        </w:rPr>
        <w:t>2</w:t>
      </w:r>
      <w:r>
        <w:rPr>
          <w:rFonts w:hint="eastAsia"/>
          <w:sz w:val="32"/>
          <w:szCs w:val="32"/>
        </w:rPr>
        <w:t>）即将形成国家（行业）标准的，争取在标准基本成熟时，将该标准率先引入试用。</w:t>
      </w:r>
    </w:p>
    <w:p w:rsidR="009E4FED" w:rsidRDefault="0091549D">
      <w:pPr>
        <w:rPr>
          <w:sz w:val="32"/>
          <w:szCs w:val="32"/>
        </w:rPr>
      </w:pPr>
      <w:r>
        <w:rPr>
          <w:rFonts w:hint="eastAsia"/>
          <w:sz w:val="32"/>
          <w:szCs w:val="32"/>
        </w:rPr>
        <w:t>（</w:t>
      </w:r>
      <w:r>
        <w:rPr>
          <w:rFonts w:hint="eastAsia"/>
          <w:sz w:val="32"/>
          <w:szCs w:val="32"/>
        </w:rPr>
        <w:t>3</w:t>
      </w:r>
      <w:r>
        <w:rPr>
          <w:rFonts w:hint="eastAsia"/>
          <w:sz w:val="32"/>
          <w:szCs w:val="32"/>
        </w:rPr>
        <w:t>）无国家（行业）标准，参照福建师范大学已有的标准进行。</w:t>
      </w:r>
    </w:p>
    <w:p w:rsidR="009E4FED" w:rsidRDefault="0091549D">
      <w:pPr>
        <w:rPr>
          <w:sz w:val="32"/>
          <w:szCs w:val="32"/>
        </w:rPr>
      </w:pPr>
      <w:r>
        <w:rPr>
          <w:rFonts w:hint="eastAsia"/>
          <w:sz w:val="32"/>
          <w:szCs w:val="32"/>
        </w:rPr>
        <w:t>（</w:t>
      </w:r>
      <w:r>
        <w:rPr>
          <w:rFonts w:hint="eastAsia"/>
          <w:sz w:val="32"/>
          <w:szCs w:val="32"/>
        </w:rPr>
        <w:t>4</w:t>
      </w:r>
      <w:r>
        <w:rPr>
          <w:rFonts w:hint="eastAsia"/>
          <w:sz w:val="32"/>
          <w:szCs w:val="32"/>
        </w:rPr>
        <w:t>）无参照标准，按标准制定规范，自行进行研制。</w:t>
      </w:r>
    </w:p>
    <w:p w:rsidR="009E4FED" w:rsidRDefault="0091549D">
      <w:pPr>
        <w:rPr>
          <w:sz w:val="32"/>
          <w:szCs w:val="32"/>
        </w:rPr>
      </w:pPr>
      <w:r>
        <w:rPr>
          <w:sz w:val="32"/>
          <w:szCs w:val="32"/>
        </w:rPr>
        <w:t>2.2</w:t>
      </w:r>
      <w:r>
        <w:rPr>
          <w:sz w:val="32"/>
          <w:szCs w:val="32"/>
        </w:rPr>
        <w:t>认证库</w:t>
      </w:r>
      <w:r>
        <w:rPr>
          <w:rFonts w:hint="eastAsia"/>
          <w:sz w:val="32"/>
          <w:szCs w:val="32"/>
        </w:rPr>
        <w:t>设计</w:t>
      </w:r>
      <w:r>
        <w:rPr>
          <w:sz w:val="32"/>
          <w:szCs w:val="32"/>
        </w:rPr>
        <w:t>要求</w:t>
      </w:r>
    </w:p>
    <w:p w:rsidR="009E4FED" w:rsidRDefault="0091549D">
      <w:pPr>
        <w:ind w:firstLineChars="200" w:firstLine="640"/>
        <w:rPr>
          <w:sz w:val="32"/>
          <w:szCs w:val="32"/>
        </w:rPr>
      </w:pPr>
      <w:r>
        <w:rPr>
          <w:rFonts w:hint="eastAsia"/>
          <w:sz w:val="32"/>
          <w:szCs w:val="32"/>
        </w:rPr>
        <w:t>应遵循</w:t>
      </w:r>
      <w:r>
        <w:rPr>
          <w:rFonts w:hint="eastAsia"/>
          <w:sz w:val="32"/>
          <w:szCs w:val="32"/>
        </w:rPr>
        <w:t> J2EE</w:t>
      </w:r>
      <w:r>
        <w:rPr>
          <w:rFonts w:hint="eastAsia"/>
          <w:sz w:val="32"/>
          <w:szCs w:val="32"/>
        </w:rPr>
        <w:t>、</w:t>
      </w:r>
      <w:r>
        <w:rPr>
          <w:rFonts w:hint="eastAsia"/>
          <w:sz w:val="32"/>
          <w:szCs w:val="32"/>
        </w:rPr>
        <w:t>XML</w:t>
      </w:r>
      <w:r>
        <w:rPr>
          <w:rFonts w:hint="eastAsia"/>
          <w:sz w:val="32"/>
          <w:szCs w:val="32"/>
        </w:rPr>
        <w:t>、</w:t>
      </w:r>
      <w:r>
        <w:rPr>
          <w:rFonts w:hint="eastAsia"/>
          <w:sz w:val="32"/>
          <w:szCs w:val="32"/>
        </w:rPr>
        <w:t>JDBC</w:t>
      </w:r>
      <w:r>
        <w:rPr>
          <w:rFonts w:hint="eastAsia"/>
          <w:sz w:val="32"/>
          <w:szCs w:val="32"/>
        </w:rPr>
        <w:t>、</w:t>
      </w:r>
      <w:r>
        <w:rPr>
          <w:rFonts w:hint="eastAsia"/>
          <w:sz w:val="32"/>
          <w:szCs w:val="32"/>
        </w:rPr>
        <w:t>EJB</w:t>
      </w:r>
      <w:r>
        <w:rPr>
          <w:rFonts w:hint="eastAsia"/>
          <w:sz w:val="32"/>
          <w:szCs w:val="32"/>
        </w:rPr>
        <w:t>、</w:t>
      </w:r>
      <w:r>
        <w:rPr>
          <w:rFonts w:hint="eastAsia"/>
          <w:sz w:val="32"/>
          <w:szCs w:val="32"/>
        </w:rPr>
        <w:t>SNMP</w:t>
      </w:r>
      <w:r>
        <w:rPr>
          <w:rFonts w:hint="eastAsia"/>
          <w:sz w:val="32"/>
          <w:szCs w:val="32"/>
        </w:rPr>
        <w:t>、</w:t>
      </w:r>
      <w:r>
        <w:rPr>
          <w:rFonts w:hint="eastAsia"/>
          <w:sz w:val="32"/>
          <w:szCs w:val="32"/>
        </w:rPr>
        <w:t>HTTP</w:t>
      </w:r>
      <w:r>
        <w:rPr>
          <w:rFonts w:hint="eastAsia"/>
          <w:sz w:val="32"/>
          <w:szCs w:val="32"/>
        </w:rPr>
        <w:t>、</w:t>
      </w:r>
      <w:r>
        <w:rPr>
          <w:rFonts w:hint="eastAsia"/>
          <w:sz w:val="32"/>
          <w:szCs w:val="32"/>
        </w:rPr>
        <w:t>TCP/IP</w:t>
      </w:r>
      <w:r>
        <w:rPr>
          <w:rFonts w:hint="eastAsia"/>
          <w:sz w:val="32"/>
          <w:szCs w:val="32"/>
        </w:rPr>
        <w:t>、</w:t>
      </w:r>
      <w:r>
        <w:rPr>
          <w:rFonts w:hint="eastAsia"/>
          <w:sz w:val="32"/>
          <w:szCs w:val="32"/>
        </w:rPr>
        <w:t xml:space="preserve">SSL </w:t>
      </w:r>
      <w:r>
        <w:rPr>
          <w:rFonts w:hint="eastAsia"/>
          <w:sz w:val="32"/>
          <w:szCs w:val="32"/>
        </w:rPr>
        <w:t>等业界主流标准</w:t>
      </w:r>
      <w:r>
        <w:rPr>
          <w:sz w:val="32"/>
          <w:szCs w:val="32"/>
        </w:rPr>
        <w:t>。采用开源稳定、可靠技术框架及技术版本。</w:t>
      </w:r>
    </w:p>
    <w:p w:rsidR="009E4FED" w:rsidRDefault="0091549D">
      <w:pPr>
        <w:rPr>
          <w:sz w:val="32"/>
          <w:szCs w:val="32"/>
        </w:rPr>
      </w:pPr>
      <w:r>
        <w:rPr>
          <w:sz w:val="32"/>
          <w:szCs w:val="32"/>
        </w:rPr>
        <w:t>2.3</w:t>
      </w:r>
      <w:r>
        <w:rPr>
          <w:sz w:val="32"/>
          <w:szCs w:val="32"/>
        </w:rPr>
        <w:t>系统接口</w:t>
      </w:r>
      <w:r>
        <w:rPr>
          <w:rFonts w:hint="eastAsia"/>
          <w:sz w:val="32"/>
          <w:szCs w:val="32"/>
        </w:rPr>
        <w:t>设计</w:t>
      </w:r>
      <w:r>
        <w:rPr>
          <w:sz w:val="32"/>
          <w:szCs w:val="32"/>
        </w:rPr>
        <w:t>要求</w:t>
      </w:r>
    </w:p>
    <w:p w:rsidR="009E4FED" w:rsidRDefault="0091549D">
      <w:pPr>
        <w:ind w:firstLineChars="200" w:firstLine="640"/>
        <w:rPr>
          <w:sz w:val="32"/>
          <w:szCs w:val="32"/>
        </w:rPr>
      </w:pPr>
      <w:r>
        <w:rPr>
          <w:sz w:val="32"/>
          <w:szCs w:val="32"/>
        </w:rPr>
        <w:t>应具备</w:t>
      </w:r>
      <w:r>
        <w:rPr>
          <w:rFonts w:hint="eastAsia"/>
          <w:sz w:val="32"/>
          <w:szCs w:val="32"/>
        </w:rPr>
        <w:t>通过控制界面，进行交换系统参数设置、组织管理、人员管理、岗位管理、应用权限管理、日志管理、统计认证管理等</w:t>
      </w:r>
      <w:r>
        <w:rPr>
          <w:sz w:val="32"/>
          <w:szCs w:val="32"/>
        </w:rPr>
        <w:t>。</w:t>
      </w:r>
    </w:p>
    <w:p w:rsidR="009E4FED" w:rsidRDefault="0091549D">
      <w:pPr>
        <w:rPr>
          <w:sz w:val="32"/>
          <w:szCs w:val="32"/>
        </w:rPr>
      </w:pPr>
      <w:r>
        <w:rPr>
          <w:sz w:val="32"/>
          <w:szCs w:val="32"/>
        </w:rPr>
        <w:t>2.4</w:t>
      </w:r>
      <w:r>
        <w:rPr>
          <w:sz w:val="32"/>
          <w:szCs w:val="32"/>
        </w:rPr>
        <w:t>应用及标准规范制定要求</w:t>
      </w:r>
    </w:p>
    <w:p w:rsidR="009E4FED" w:rsidRDefault="0091549D">
      <w:pPr>
        <w:ind w:firstLineChars="200" w:firstLine="640"/>
        <w:rPr>
          <w:sz w:val="32"/>
          <w:szCs w:val="32"/>
        </w:rPr>
      </w:pPr>
      <w:r>
        <w:rPr>
          <w:rFonts w:hint="eastAsia"/>
          <w:sz w:val="32"/>
          <w:szCs w:val="32"/>
        </w:rPr>
        <w:t>制定出台</w:t>
      </w:r>
      <w:r>
        <w:rPr>
          <w:sz w:val="32"/>
          <w:szCs w:val="32"/>
        </w:rPr>
        <w:t>“</w:t>
      </w:r>
      <w:r>
        <w:rPr>
          <w:rFonts w:hint="eastAsia"/>
          <w:sz w:val="32"/>
          <w:szCs w:val="32"/>
        </w:rPr>
        <w:t>福建师范大学校园网无线访客系统用户认证库体系建设咨询服务采购项目</w:t>
      </w:r>
      <w:r>
        <w:rPr>
          <w:sz w:val="32"/>
          <w:szCs w:val="32"/>
        </w:rPr>
        <w:t>”</w:t>
      </w:r>
      <w:r>
        <w:rPr>
          <w:sz w:val="32"/>
          <w:szCs w:val="32"/>
        </w:rPr>
        <w:t>的</w:t>
      </w:r>
      <w:r>
        <w:rPr>
          <w:rFonts w:hint="eastAsia"/>
          <w:sz w:val="32"/>
          <w:szCs w:val="32"/>
        </w:rPr>
        <w:t>应用及标准规范体系框架</w:t>
      </w:r>
      <w:r>
        <w:rPr>
          <w:sz w:val="32"/>
          <w:szCs w:val="32"/>
        </w:rPr>
        <w:t>。</w:t>
      </w:r>
    </w:p>
    <w:p w:rsidR="009E4FED" w:rsidRDefault="0091549D">
      <w:pPr>
        <w:rPr>
          <w:sz w:val="32"/>
          <w:szCs w:val="32"/>
        </w:rPr>
      </w:pPr>
      <w:r>
        <w:rPr>
          <w:rFonts w:hint="eastAsia"/>
          <w:sz w:val="32"/>
          <w:szCs w:val="32"/>
        </w:rPr>
        <w:t>三</w:t>
      </w:r>
      <w:r>
        <w:rPr>
          <w:sz w:val="32"/>
          <w:szCs w:val="32"/>
        </w:rPr>
        <w:t>、</w:t>
      </w:r>
      <w:r>
        <w:rPr>
          <w:rFonts w:hint="eastAsia"/>
          <w:sz w:val="32"/>
          <w:szCs w:val="32"/>
        </w:rPr>
        <w:t>投标人</w:t>
      </w:r>
      <w:r>
        <w:rPr>
          <w:sz w:val="32"/>
          <w:szCs w:val="32"/>
        </w:rPr>
        <w:t>资格要求</w:t>
      </w:r>
    </w:p>
    <w:p w:rsidR="009E4FED" w:rsidRDefault="0091549D">
      <w:pPr>
        <w:ind w:firstLineChars="200" w:firstLine="640"/>
        <w:rPr>
          <w:sz w:val="32"/>
          <w:szCs w:val="32"/>
        </w:rPr>
      </w:pPr>
      <w:r>
        <w:rPr>
          <w:sz w:val="32"/>
          <w:szCs w:val="32"/>
        </w:rPr>
        <w:t>1</w:t>
      </w:r>
      <w:r>
        <w:rPr>
          <w:sz w:val="32"/>
          <w:szCs w:val="32"/>
        </w:rPr>
        <w:t>、</w:t>
      </w:r>
      <w:r>
        <w:rPr>
          <w:rFonts w:hint="eastAsia"/>
          <w:sz w:val="32"/>
          <w:szCs w:val="32"/>
        </w:rPr>
        <w:t>投标人</w:t>
      </w:r>
      <w:r>
        <w:rPr>
          <w:sz w:val="32"/>
          <w:szCs w:val="32"/>
        </w:rPr>
        <w:t>须在中华人民共</w:t>
      </w:r>
      <w:r>
        <w:rPr>
          <w:rFonts w:hint="eastAsia"/>
          <w:sz w:val="32"/>
          <w:szCs w:val="32"/>
        </w:rPr>
        <w:t>和</w:t>
      </w:r>
      <w:r>
        <w:rPr>
          <w:sz w:val="32"/>
          <w:szCs w:val="32"/>
        </w:rPr>
        <w:t>国境内注册，具有独立法人资格（须提供合格有效的法人</w:t>
      </w:r>
      <w:r>
        <w:rPr>
          <w:rFonts w:hint="eastAsia"/>
          <w:sz w:val="32"/>
          <w:szCs w:val="32"/>
        </w:rPr>
        <w:t>营业</w:t>
      </w:r>
      <w:r>
        <w:rPr>
          <w:sz w:val="32"/>
          <w:szCs w:val="32"/>
        </w:rPr>
        <w:t>执照副本复印件、税务</w:t>
      </w:r>
      <w:r>
        <w:rPr>
          <w:rFonts w:hint="eastAsia"/>
          <w:sz w:val="32"/>
          <w:szCs w:val="32"/>
        </w:rPr>
        <w:t>登记证</w:t>
      </w:r>
      <w:r>
        <w:rPr>
          <w:sz w:val="32"/>
          <w:szCs w:val="32"/>
        </w:rPr>
        <w:t>副本复印件、组织机构</w:t>
      </w:r>
      <w:r>
        <w:rPr>
          <w:rFonts w:hint="eastAsia"/>
          <w:sz w:val="32"/>
          <w:szCs w:val="32"/>
        </w:rPr>
        <w:t>代码</w:t>
      </w:r>
      <w:r>
        <w:rPr>
          <w:sz w:val="32"/>
          <w:szCs w:val="32"/>
        </w:rPr>
        <w:t>证副本复印件（若已</w:t>
      </w:r>
      <w:r>
        <w:rPr>
          <w:rFonts w:hint="eastAsia"/>
          <w:sz w:val="32"/>
          <w:szCs w:val="32"/>
        </w:rPr>
        <w:t>三证</w:t>
      </w:r>
      <w:r>
        <w:rPr>
          <w:rFonts w:hint="eastAsia"/>
          <w:sz w:val="32"/>
          <w:szCs w:val="32"/>
        </w:rPr>
        <w:lastRenderedPageBreak/>
        <w:t>合一</w:t>
      </w:r>
      <w:r>
        <w:rPr>
          <w:sz w:val="32"/>
          <w:szCs w:val="32"/>
        </w:rPr>
        <w:t>的</w:t>
      </w:r>
      <w:r>
        <w:rPr>
          <w:rFonts w:hint="eastAsia"/>
          <w:sz w:val="32"/>
          <w:szCs w:val="32"/>
        </w:rPr>
        <w:t>可直接提交营业执照复印件）</w:t>
      </w:r>
      <w:r>
        <w:rPr>
          <w:sz w:val="32"/>
          <w:szCs w:val="32"/>
        </w:rPr>
        <w:t>，</w:t>
      </w:r>
      <w:r>
        <w:rPr>
          <w:rFonts w:hint="eastAsia"/>
          <w:sz w:val="32"/>
          <w:szCs w:val="32"/>
        </w:rPr>
        <w:t>加盖</w:t>
      </w:r>
      <w:r>
        <w:rPr>
          <w:sz w:val="32"/>
          <w:szCs w:val="32"/>
        </w:rPr>
        <w:t>投标人公章。并注明与原件一致，原件备查）。</w:t>
      </w:r>
    </w:p>
    <w:p w:rsidR="009E4FED" w:rsidRDefault="0091549D">
      <w:pPr>
        <w:ind w:firstLineChars="200" w:firstLine="640"/>
        <w:rPr>
          <w:sz w:val="32"/>
          <w:szCs w:val="32"/>
        </w:rPr>
      </w:pPr>
      <w:r>
        <w:rPr>
          <w:sz w:val="32"/>
          <w:szCs w:val="32"/>
        </w:rPr>
        <w:t>2</w:t>
      </w:r>
      <w:r>
        <w:rPr>
          <w:sz w:val="32"/>
          <w:szCs w:val="32"/>
        </w:rPr>
        <w:t>、</w:t>
      </w:r>
      <w:r>
        <w:rPr>
          <w:rFonts w:hint="eastAsia"/>
          <w:sz w:val="32"/>
          <w:szCs w:val="32"/>
        </w:rPr>
        <w:t>投标人</w:t>
      </w:r>
      <w:r>
        <w:rPr>
          <w:sz w:val="32"/>
          <w:szCs w:val="32"/>
        </w:rPr>
        <w:t>须提供</w:t>
      </w:r>
      <w:r>
        <w:rPr>
          <w:rFonts w:hint="eastAsia"/>
          <w:sz w:val="32"/>
          <w:szCs w:val="32"/>
        </w:rPr>
        <w:t>采购</w:t>
      </w:r>
      <w:r>
        <w:rPr>
          <w:sz w:val="32"/>
          <w:szCs w:val="32"/>
        </w:rPr>
        <w:t>公告发布之</w:t>
      </w:r>
      <w:r>
        <w:rPr>
          <w:rFonts w:hint="eastAsia"/>
          <w:sz w:val="32"/>
          <w:szCs w:val="32"/>
        </w:rPr>
        <w:t>日</w:t>
      </w:r>
      <w:r>
        <w:rPr>
          <w:sz w:val="32"/>
          <w:szCs w:val="32"/>
        </w:rPr>
        <w:t>后</w:t>
      </w:r>
      <w:r>
        <w:rPr>
          <w:rFonts w:hint="eastAsia"/>
          <w:sz w:val="32"/>
          <w:szCs w:val="32"/>
        </w:rPr>
        <w:t>通过</w:t>
      </w:r>
      <w:r>
        <w:rPr>
          <w:sz w:val="32"/>
          <w:szCs w:val="32"/>
        </w:rPr>
        <w:t>“</w:t>
      </w:r>
      <w:r>
        <w:rPr>
          <w:sz w:val="32"/>
          <w:szCs w:val="32"/>
        </w:rPr>
        <w:t>信用中国</w:t>
      </w:r>
      <w:r>
        <w:rPr>
          <w:sz w:val="32"/>
          <w:szCs w:val="32"/>
        </w:rPr>
        <w:t xml:space="preserve">” </w:t>
      </w:r>
      <w:r>
        <w:rPr>
          <w:sz w:val="32"/>
          <w:szCs w:val="32"/>
        </w:rPr>
        <w:t>网站</w:t>
      </w:r>
      <w:r>
        <w:rPr>
          <w:sz w:val="32"/>
          <w:szCs w:val="32"/>
        </w:rPr>
        <w:t>(</w:t>
      </w:r>
      <w:r>
        <w:rPr>
          <w:rFonts w:hint="eastAsia"/>
          <w:sz w:val="32"/>
          <w:szCs w:val="32"/>
        </w:rPr>
        <w:t>www.</w:t>
      </w:r>
      <w:r>
        <w:rPr>
          <w:sz w:val="32"/>
          <w:szCs w:val="32"/>
        </w:rPr>
        <w:t>cr</w:t>
      </w:r>
      <w:r>
        <w:rPr>
          <w:rFonts w:hint="eastAsia"/>
          <w:sz w:val="32"/>
          <w:szCs w:val="32"/>
        </w:rPr>
        <w:t>e</w:t>
      </w:r>
      <w:r>
        <w:rPr>
          <w:sz w:val="32"/>
          <w:szCs w:val="32"/>
        </w:rPr>
        <w:t>ditchina</w:t>
      </w:r>
      <w:r>
        <w:rPr>
          <w:rFonts w:hint="eastAsia"/>
          <w:sz w:val="32"/>
          <w:szCs w:val="32"/>
        </w:rPr>
        <w:t>.</w:t>
      </w:r>
      <w:r>
        <w:rPr>
          <w:sz w:val="32"/>
          <w:szCs w:val="32"/>
        </w:rPr>
        <w:t>gov</w:t>
      </w:r>
      <w:r>
        <w:rPr>
          <w:rFonts w:hint="eastAsia"/>
          <w:sz w:val="32"/>
          <w:szCs w:val="32"/>
        </w:rPr>
        <w:t>.</w:t>
      </w:r>
      <w:r>
        <w:rPr>
          <w:sz w:val="32"/>
          <w:szCs w:val="32"/>
        </w:rPr>
        <w:t>cn)</w:t>
      </w:r>
      <w:r>
        <w:rPr>
          <w:sz w:val="32"/>
          <w:szCs w:val="32"/>
        </w:rPr>
        <w:t>及中国政府采购网</w:t>
      </w:r>
      <w:r>
        <w:rPr>
          <w:sz w:val="32"/>
          <w:szCs w:val="32"/>
        </w:rPr>
        <w:t>(</w:t>
      </w:r>
      <w:hyperlink r:id="rId9" w:history="1">
        <w:r>
          <w:rPr>
            <w:rFonts w:hint="eastAsia"/>
            <w:sz w:val="32"/>
            <w:szCs w:val="32"/>
          </w:rPr>
          <w:t>www.c</w:t>
        </w:r>
        <w:r>
          <w:rPr>
            <w:sz w:val="32"/>
            <w:szCs w:val="32"/>
          </w:rPr>
          <w:t>cgp</w:t>
        </w:r>
        <w:r>
          <w:rPr>
            <w:rFonts w:hint="eastAsia"/>
            <w:sz w:val="32"/>
            <w:szCs w:val="32"/>
          </w:rPr>
          <w:t>.</w:t>
        </w:r>
        <w:r>
          <w:rPr>
            <w:sz w:val="32"/>
            <w:szCs w:val="32"/>
          </w:rPr>
          <w:t>gov</w:t>
        </w:r>
        <w:r>
          <w:rPr>
            <w:rFonts w:hint="eastAsia"/>
            <w:sz w:val="32"/>
            <w:szCs w:val="32"/>
          </w:rPr>
          <w:t>.cn</w:t>
        </w:r>
      </w:hyperlink>
      <w:r>
        <w:rPr>
          <w:rFonts w:hint="eastAsia"/>
          <w:sz w:val="32"/>
          <w:szCs w:val="32"/>
        </w:rPr>
        <w:t>)</w:t>
      </w:r>
      <w:r>
        <w:rPr>
          <w:rFonts w:hint="eastAsia"/>
          <w:sz w:val="32"/>
          <w:szCs w:val="32"/>
        </w:rPr>
        <w:t>查询</w:t>
      </w:r>
      <w:r>
        <w:rPr>
          <w:sz w:val="32"/>
          <w:szCs w:val="32"/>
        </w:rPr>
        <w:t>其上述信用记录的信用信息</w:t>
      </w:r>
      <w:r>
        <w:rPr>
          <w:rFonts w:hint="eastAsia"/>
          <w:sz w:val="32"/>
          <w:szCs w:val="32"/>
        </w:rPr>
        <w:t>查询结果网页</w:t>
      </w:r>
      <w:r>
        <w:rPr>
          <w:sz w:val="32"/>
          <w:szCs w:val="32"/>
        </w:rPr>
        <w:t>打印件或者</w:t>
      </w:r>
      <w:r>
        <w:rPr>
          <w:rFonts w:hint="eastAsia"/>
          <w:sz w:val="32"/>
          <w:szCs w:val="32"/>
        </w:rPr>
        <w:t>截图</w:t>
      </w:r>
      <w:r>
        <w:rPr>
          <w:sz w:val="32"/>
          <w:szCs w:val="32"/>
        </w:rPr>
        <w:t>(</w:t>
      </w:r>
      <w:r>
        <w:rPr>
          <w:sz w:val="32"/>
          <w:szCs w:val="32"/>
        </w:rPr>
        <w:t>均注明网址）</w:t>
      </w:r>
      <w:r>
        <w:rPr>
          <w:rFonts w:hint="eastAsia"/>
          <w:sz w:val="32"/>
          <w:szCs w:val="32"/>
        </w:rPr>
        <w:t>。</w:t>
      </w:r>
    </w:p>
    <w:p w:rsidR="009E4FED" w:rsidRDefault="0091549D">
      <w:pPr>
        <w:ind w:firstLineChars="200" w:firstLine="640"/>
        <w:rPr>
          <w:sz w:val="32"/>
          <w:szCs w:val="32"/>
        </w:rPr>
      </w:pPr>
      <w:r>
        <w:rPr>
          <w:sz w:val="32"/>
          <w:szCs w:val="32"/>
        </w:rPr>
        <w:t>3</w:t>
      </w:r>
      <w:r>
        <w:rPr>
          <w:rFonts w:hint="eastAsia"/>
          <w:sz w:val="32"/>
          <w:szCs w:val="32"/>
        </w:rPr>
        <w:t>、投标人姓名及联系电话。</w:t>
      </w:r>
    </w:p>
    <w:p w:rsidR="009E4FED" w:rsidRDefault="0091549D">
      <w:pPr>
        <w:ind w:firstLineChars="200" w:firstLine="640"/>
        <w:rPr>
          <w:sz w:val="32"/>
          <w:szCs w:val="32"/>
        </w:rPr>
      </w:pPr>
      <w:r>
        <w:rPr>
          <w:sz w:val="32"/>
          <w:szCs w:val="32"/>
        </w:rPr>
        <w:t>4</w:t>
      </w:r>
      <w:r>
        <w:rPr>
          <w:sz w:val="32"/>
          <w:szCs w:val="32"/>
        </w:rPr>
        <w:t>、本项目</w:t>
      </w:r>
      <w:r>
        <w:rPr>
          <w:rFonts w:hint="eastAsia"/>
          <w:sz w:val="32"/>
          <w:szCs w:val="32"/>
        </w:rPr>
        <w:t>不接受</w:t>
      </w:r>
      <w:r>
        <w:rPr>
          <w:sz w:val="32"/>
          <w:szCs w:val="32"/>
        </w:rPr>
        <w:t>联合</w:t>
      </w:r>
      <w:r>
        <w:rPr>
          <w:rFonts w:hint="eastAsia"/>
          <w:sz w:val="32"/>
          <w:szCs w:val="32"/>
        </w:rPr>
        <w:t>体</w:t>
      </w:r>
      <w:r>
        <w:rPr>
          <w:sz w:val="32"/>
          <w:szCs w:val="32"/>
        </w:rPr>
        <w:t>投标。</w:t>
      </w:r>
    </w:p>
    <w:p w:rsidR="009E4FED" w:rsidRDefault="0091549D">
      <w:pPr>
        <w:ind w:firstLineChars="200" w:firstLine="640"/>
        <w:rPr>
          <w:sz w:val="32"/>
          <w:szCs w:val="32"/>
        </w:rPr>
      </w:pPr>
      <w:r>
        <w:rPr>
          <w:sz w:val="32"/>
          <w:szCs w:val="32"/>
        </w:rPr>
        <w:t>注：</w:t>
      </w:r>
      <w:r>
        <w:rPr>
          <w:rFonts w:hint="eastAsia"/>
          <w:sz w:val="32"/>
          <w:szCs w:val="32"/>
        </w:rPr>
        <w:t>投标人</w:t>
      </w:r>
      <w:r>
        <w:rPr>
          <w:sz w:val="32"/>
          <w:szCs w:val="32"/>
        </w:rPr>
        <w:t>以上条件中有任何一条不满足，其投标文件将被拒绝。</w:t>
      </w:r>
    </w:p>
    <w:p w:rsidR="009E4FED" w:rsidRDefault="0091549D">
      <w:pPr>
        <w:ind w:firstLineChars="200" w:firstLine="640"/>
        <w:rPr>
          <w:sz w:val="32"/>
          <w:szCs w:val="32"/>
        </w:rPr>
      </w:pPr>
      <w:r>
        <w:rPr>
          <w:rFonts w:hint="eastAsia"/>
          <w:sz w:val="32"/>
          <w:szCs w:val="32"/>
        </w:rPr>
        <w:t>四</w:t>
      </w:r>
      <w:r>
        <w:rPr>
          <w:sz w:val="32"/>
          <w:szCs w:val="32"/>
        </w:rPr>
        <w:t>、</w:t>
      </w:r>
      <w:r>
        <w:rPr>
          <w:rFonts w:hint="eastAsia"/>
          <w:sz w:val="32"/>
          <w:szCs w:val="32"/>
        </w:rPr>
        <w:t>其他要求</w:t>
      </w:r>
    </w:p>
    <w:p w:rsidR="009E4FED" w:rsidRDefault="0091549D">
      <w:pPr>
        <w:ind w:firstLineChars="200" w:firstLine="640"/>
        <w:rPr>
          <w:sz w:val="32"/>
          <w:szCs w:val="32"/>
        </w:rPr>
      </w:pPr>
      <w:r>
        <w:rPr>
          <w:sz w:val="32"/>
          <w:szCs w:val="32"/>
        </w:rPr>
        <w:t>1</w:t>
      </w:r>
      <w:r>
        <w:rPr>
          <w:sz w:val="32"/>
          <w:szCs w:val="32"/>
        </w:rPr>
        <w:t>、</w:t>
      </w:r>
      <w:r>
        <w:rPr>
          <w:rFonts w:hint="eastAsia"/>
          <w:sz w:val="32"/>
          <w:szCs w:val="32"/>
        </w:rPr>
        <w:t>实施要求：</w:t>
      </w:r>
    </w:p>
    <w:p w:rsidR="009E4FED" w:rsidRDefault="0091549D">
      <w:pPr>
        <w:ind w:firstLineChars="200" w:firstLine="640"/>
        <w:rPr>
          <w:sz w:val="32"/>
          <w:szCs w:val="32"/>
        </w:rPr>
      </w:pPr>
      <w:r>
        <w:rPr>
          <w:rFonts w:hint="eastAsia"/>
          <w:sz w:val="32"/>
          <w:szCs w:val="32"/>
        </w:rPr>
        <w:t>为保证</w:t>
      </w:r>
      <w:proofErr w:type="gramStart"/>
      <w:r>
        <w:rPr>
          <w:rFonts w:hint="eastAsia"/>
          <w:sz w:val="32"/>
          <w:szCs w:val="32"/>
        </w:rPr>
        <w:t>此咨询</w:t>
      </w:r>
      <w:proofErr w:type="gramEnd"/>
      <w:r>
        <w:rPr>
          <w:rFonts w:hint="eastAsia"/>
          <w:sz w:val="32"/>
          <w:szCs w:val="32"/>
        </w:rPr>
        <w:t>服务项目</w:t>
      </w:r>
      <w:r>
        <w:rPr>
          <w:sz w:val="32"/>
          <w:szCs w:val="32"/>
        </w:rPr>
        <w:t>保质保量</w:t>
      </w:r>
      <w:r>
        <w:rPr>
          <w:rFonts w:hint="eastAsia"/>
          <w:sz w:val="32"/>
          <w:szCs w:val="32"/>
        </w:rPr>
        <w:t>地顺利进行，中标人应建立专门的项目管理组，由专人负责。提供详细的咨询服务项目实施时间表（以天为单位）和各阶段各方人员安排及相关的工作内容。</w:t>
      </w:r>
    </w:p>
    <w:p w:rsidR="009E4FED" w:rsidRDefault="0091549D">
      <w:pPr>
        <w:widowControl/>
        <w:ind w:firstLineChars="200" w:firstLine="640"/>
        <w:jc w:val="left"/>
        <w:rPr>
          <w:sz w:val="32"/>
          <w:szCs w:val="32"/>
        </w:rPr>
      </w:pPr>
      <w:r>
        <w:rPr>
          <w:rFonts w:hint="eastAsia"/>
          <w:sz w:val="32"/>
          <w:szCs w:val="32"/>
        </w:rPr>
        <w:t>投标人须承诺中标后建设本项目应严格按照福建师范大学相关数据标准和技术规范建设实施，应免费配合学校完成将本咨询服务项目的相关标准体系建设，按照学校的统一要求和标准规范融合接入“福建师范大学信息化基础支撑能力平台”</w:t>
      </w:r>
      <w:r>
        <w:rPr>
          <w:sz w:val="32"/>
          <w:szCs w:val="32"/>
        </w:rPr>
        <w:t>，</w:t>
      </w:r>
      <w:r>
        <w:rPr>
          <w:rFonts w:ascii="宋体" w:eastAsia="宋体" w:hAnsi="宋体" w:cs="宋体" w:hint="eastAsia"/>
          <w:color w:val="000000"/>
          <w:kern w:val="0"/>
          <w:sz w:val="32"/>
          <w:szCs w:val="32"/>
          <w:lang w:bidi="ar"/>
        </w:rPr>
        <w:t>否则按无效投标处理。</w:t>
      </w:r>
    </w:p>
    <w:p w:rsidR="009E4FED" w:rsidRDefault="0091549D">
      <w:pPr>
        <w:ind w:firstLineChars="200" w:firstLine="640"/>
        <w:rPr>
          <w:sz w:val="32"/>
          <w:szCs w:val="32"/>
        </w:rPr>
      </w:pPr>
      <w:r>
        <w:rPr>
          <w:rFonts w:hint="eastAsia"/>
          <w:sz w:val="32"/>
          <w:szCs w:val="32"/>
        </w:rPr>
        <w:t>2</w:t>
      </w:r>
      <w:r>
        <w:rPr>
          <w:rFonts w:hint="eastAsia"/>
          <w:sz w:val="32"/>
          <w:szCs w:val="32"/>
        </w:rPr>
        <w:t>、交付期：</w:t>
      </w:r>
    </w:p>
    <w:p w:rsidR="009E4FED" w:rsidRDefault="0091549D">
      <w:pPr>
        <w:ind w:firstLineChars="200" w:firstLine="640"/>
        <w:rPr>
          <w:sz w:val="32"/>
          <w:szCs w:val="32"/>
        </w:rPr>
      </w:pPr>
      <w:r>
        <w:rPr>
          <w:rFonts w:hint="eastAsia"/>
          <w:sz w:val="32"/>
          <w:szCs w:val="32"/>
        </w:rPr>
        <w:lastRenderedPageBreak/>
        <w:t>项目建设周期：</w:t>
      </w:r>
      <w:r>
        <w:rPr>
          <w:rFonts w:hint="eastAsia"/>
          <w:sz w:val="32"/>
          <w:szCs w:val="32"/>
        </w:rPr>
        <w:t>45</w:t>
      </w:r>
      <w:r>
        <w:rPr>
          <w:rFonts w:hint="eastAsia"/>
          <w:sz w:val="32"/>
          <w:szCs w:val="32"/>
        </w:rPr>
        <w:t>天</w:t>
      </w:r>
      <w:r>
        <w:rPr>
          <w:sz w:val="32"/>
          <w:szCs w:val="32"/>
        </w:rPr>
        <w:t>。</w:t>
      </w:r>
    </w:p>
    <w:p w:rsidR="009E4FED" w:rsidRDefault="0091549D">
      <w:pPr>
        <w:ind w:firstLineChars="200" w:firstLine="640"/>
        <w:rPr>
          <w:sz w:val="32"/>
          <w:szCs w:val="32"/>
        </w:rPr>
      </w:pPr>
      <w:r>
        <w:rPr>
          <w:rFonts w:hint="eastAsia"/>
          <w:sz w:val="32"/>
          <w:szCs w:val="32"/>
        </w:rPr>
        <w:t>3</w:t>
      </w:r>
      <w:r>
        <w:rPr>
          <w:rFonts w:hint="eastAsia"/>
          <w:sz w:val="32"/>
          <w:szCs w:val="32"/>
        </w:rPr>
        <w:t>、</w:t>
      </w:r>
      <w:r>
        <w:rPr>
          <w:sz w:val="32"/>
          <w:szCs w:val="32"/>
        </w:rPr>
        <w:t>本项目</w:t>
      </w:r>
      <w:r>
        <w:rPr>
          <w:rFonts w:hint="eastAsia"/>
          <w:sz w:val="32"/>
          <w:szCs w:val="32"/>
        </w:rPr>
        <w:t>最高限价：</w:t>
      </w:r>
      <w:r>
        <w:rPr>
          <w:rFonts w:hint="eastAsia"/>
          <w:sz w:val="32"/>
          <w:szCs w:val="32"/>
        </w:rPr>
        <w:t>9.99</w:t>
      </w:r>
      <w:r>
        <w:rPr>
          <w:sz w:val="32"/>
          <w:szCs w:val="32"/>
        </w:rPr>
        <w:t>万元。</w:t>
      </w:r>
    </w:p>
    <w:p w:rsidR="009E4FED" w:rsidRDefault="0091549D">
      <w:pPr>
        <w:ind w:firstLineChars="200" w:firstLine="640"/>
        <w:rPr>
          <w:sz w:val="32"/>
          <w:szCs w:val="32"/>
        </w:rPr>
      </w:pPr>
      <w:r>
        <w:rPr>
          <w:sz w:val="32"/>
          <w:szCs w:val="32"/>
        </w:rPr>
        <w:t>4</w:t>
      </w:r>
      <w:r>
        <w:rPr>
          <w:sz w:val="32"/>
          <w:szCs w:val="32"/>
        </w:rPr>
        <w:t>、中标方式：</w:t>
      </w:r>
      <w:r>
        <w:rPr>
          <w:rFonts w:ascii="宋体" w:hAnsi="宋体" w:cs="仿宋_GB2312" w:hint="eastAsia"/>
          <w:color w:val="000000"/>
          <w:sz w:val="30"/>
          <w:szCs w:val="30"/>
          <w:lang w:val="zh-CN"/>
        </w:rPr>
        <w:t>采用</w:t>
      </w:r>
      <w:r>
        <w:rPr>
          <w:rFonts w:ascii="宋体" w:hAnsi="宋体" w:cs="仿宋_GB2312" w:hint="eastAsia"/>
          <w:b/>
          <w:bCs/>
          <w:color w:val="000000"/>
          <w:sz w:val="30"/>
          <w:szCs w:val="30"/>
          <w:lang w:val="zh-CN"/>
        </w:rPr>
        <w:t>综合评审法</w:t>
      </w:r>
      <w:r>
        <w:rPr>
          <w:rFonts w:ascii="宋体" w:hAnsi="宋体" w:cs="仿宋_GB2312" w:hint="eastAsia"/>
          <w:bCs/>
          <w:color w:val="000000"/>
          <w:sz w:val="30"/>
          <w:szCs w:val="30"/>
          <w:lang w:val="zh-CN"/>
        </w:rPr>
        <w:t>，</w:t>
      </w:r>
      <w:r>
        <w:rPr>
          <w:rFonts w:ascii="宋体" w:hAnsi="宋体" w:cs="仿宋_GB2312" w:hint="eastAsia"/>
          <w:color w:val="000000"/>
          <w:sz w:val="30"/>
          <w:szCs w:val="30"/>
          <w:lang w:val="zh-CN"/>
        </w:rPr>
        <w:t>采购小组根据采购文件各项要求及</w:t>
      </w:r>
      <w:r>
        <w:rPr>
          <w:rFonts w:ascii="宋体" w:hAnsi="宋体" w:cs="仿宋_GB2312"/>
          <w:color w:val="000000"/>
          <w:sz w:val="30"/>
          <w:szCs w:val="30"/>
          <w:lang w:val="zh-CN"/>
        </w:rPr>
        <w:t>“</w:t>
      </w:r>
      <w:r>
        <w:rPr>
          <w:rFonts w:ascii="宋体" w:hAnsi="宋体" w:cs="仿宋_GB2312" w:hint="eastAsia"/>
          <w:color w:val="000000"/>
          <w:sz w:val="30"/>
          <w:szCs w:val="30"/>
          <w:lang w:val="zh-CN"/>
        </w:rPr>
        <w:t>评分办法</w:t>
      </w:r>
      <w:r>
        <w:rPr>
          <w:rFonts w:ascii="宋体" w:hAnsi="宋体" w:cs="仿宋_GB2312"/>
          <w:color w:val="000000"/>
          <w:sz w:val="30"/>
          <w:szCs w:val="30"/>
          <w:lang w:val="zh-CN"/>
        </w:rPr>
        <w:t>”</w:t>
      </w:r>
      <w:r>
        <w:rPr>
          <w:rFonts w:ascii="宋体" w:hAnsi="宋体" w:cs="仿宋_GB2312" w:hint="eastAsia"/>
          <w:color w:val="000000"/>
          <w:sz w:val="30"/>
          <w:szCs w:val="30"/>
          <w:lang w:val="zh-CN"/>
        </w:rPr>
        <w:t>进行综合评估分数，得分最高的单位候选人确定为中标成交人</w:t>
      </w:r>
      <w:r>
        <w:rPr>
          <w:sz w:val="32"/>
          <w:szCs w:val="32"/>
        </w:rPr>
        <w:t>。以下为具体评分办法</w:t>
      </w:r>
      <w:r>
        <w:rPr>
          <w:rFonts w:hint="eastAsia"/>
          <w:sz w:val="32"/>
          <w:szCs w:val="32"/>
        </w:rPr>
        <w:t>：</w:t>
      </w:r>
    </w:p>
    <w:p w:rsidR="009E4FED" w:rsidRDefault="0091549D">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①价格项（F1×A1）满分为10分。</w:t>
      </w:r>
    </w:p>
    <w:p w:rsidR="009E4FED" w:rsidRDefault="0091549D">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价格分采用低价优先法计算，即满足招标文件要求且投标价格最低的投标报价为评标基准价，其价格分为满分。其他投标人的价格</w:t>
      </w:r>
      <w:proofErr w:type="gramStart"/>
      <w:r>
        <w:rPr>
          <w:rFonts w:asciiTheme="minorEastAsia" w:hAnsiTheme="minorEastAsia" w:cstheme="minorEastAsia" w:hint="eastAsia"/>
          <w:sz w:val="32"/>
          <w:szCs w:val="32"/>
        </w:rPr>
        <w:t>分统一</w:t>
      </w:r>
      <w:proofErr w:type="gramEnd"/>
      <w:r>
        <w:rPr>
          <w:rFonts w:asciiTheme="minorEastAsia" w:hAnsiTheme="minorEastAsia" w:cstheme="minorEastAsia" w:hint="eastAsia"/>
          <w:sz w:val="32"/>
          <w:szCs w:val="32"/>
        </w:rPr>
        <w:t>按照下列公式计算：投标报价得分=（评标基准价／投标报价）×100。因落实政府采购政策需进行价格扣除的，以扣除后的价格计算评标基准价和投标报价。</w:t>
      </w:r>
    </w:p>
    <w:p w:rsidR="009E4FED" w:rsidRDefault="0091549D">
      <w:pPr>
        <w:rPr>
          <w:rFonts w:asciiTheme="minorEastAsia" w:hAnsiTheme="minorEastAsia" w:cstheme="minorEastAsia"/>
          <w:sz w:val="32"/>
          <w:szCs w:val="32"/>
        </w:rPr>
      </w:pPr>
      <w:r>
        <w:rPr>
          <w:rFonts w:asciiTheme="minorEastAsia" w:hAnsiTheme="minorEastAsia" w:cstheme="minorEastAsia" w:hint="eastAsia"/>
          <w:sz w:val="32"/>
          <w:szCs w:val="32"/>
        </w:rPr>
        <w:t>②技术项（F2×A2）满分为</w:t>
      </w:r>
      <w:r>
        <w:rPr>
          <w:rFonts w:asciiTheme="minorEastAsia" w:hAnsiTheme="minorEastAsia" w:cstheme="minorEastAsia"/>
          <w:sz w:val="32"/>
          <w:szCs w:val="32"/>
        </w:rPr>
        <w:t>70</w:t>
      </w:r>
      <w:r>
        <w:rPr>
          <w:rFonts w:asciiTheme="minorEastAsia" w:hAnsiTheme="minorEastAsia" w:cstheme="minorEastAsia" w:hint="eastAsia"/>
          <w:sz w:val="32"/>
          <w:szCs w:val="32"/>
        </w:rPr>
        <w:t>分。</w:t>
      </w:r>
    </w:p>
    <w:tbl>
      <w:tblPr>
        <w:tblW w:w="9158" w:type="dxa"/>
        <w:tblLayout w:type="fixed"/>
        <w:tblCellMar>
          <w:left w:w="0" w:type="dxa"/>
          <w:right w:w="0" w:type="dxa"/>
        </w:tblCellMar>
        <w:tblLook w:val="04A0" w:firstRow="1" w:lastRow="0" w:firstColumn="1" w:lastColumn="0" w:noHBand="0" w:noVBand="1"/>
      </w:tblPr>
      <w:tblGrid>
        <w:gridCol w:w="1360"/>
        <w:gridCol w:w="1100"/>
        <w:gridCol w:w="6698"/>
      </w:tblGrid>
      <w:tr w:rsidR="009E4FED">
        <w:trPr>
          <w:trHeight w:val="340"/>
        </w:trPr>
        <w:tc>
          <w:tcPr>
            <w:tcW w:w="136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评分项</w:t>
            </w:r>
          </w:p>
        </w:tc>
        <w:tc>
          <w:tcPr>
            <w:tcW w:w="1100" w:type="dxa"/>
            <w:tcBorders>
              <w:top w:val="single" w:sz="4" w:space="0" w:color="auto"/>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分值</w:t>
            </w:r>
          </w:p>
        </w:tc>
        <w:tc>
          <w:tcPr>
            <w:tcW w:w="6698" w:type="dxa"/>
            <w:tcBorders>
              <w:top w:val="single" w:sz="4" w:space="0" w:color="auto"/>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评标方法描述</w:t>
            </w:r>
          </w:p>
        </w:tc>
      </w:tr>
      <w:tr w:rsidR="009E4FED">
        <w:trPr>
          <w:trHeight w:val="1020"/>
        </w:trPr>
        <w:tc>
          <w:tcPr>
            <w:tcW w:w="1360" w:type="dxa"/>
            <w:vMerge w:val="restart"/>
            <w:tcBorders>
              <w:top w:val="nil"/>
              <w:left w:val="single" w:sz="4" w:space="0" w:color="auto"/>
              <w:bottom w:val="single" w:sz="4" w:space="0" w:color="000000"/>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技术部分</w:t>
            </w: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color w:val="000000"/>
                <w:sz w:val="30"/>
                <w:szCs w:val="30"/>
              </w:rPr>
            </w:pPr>
            <w:r>
              <w:rPr>
                <w:rFonts w:asciiTheme="minorEastAsia" w:hAnsiTheme="minorEastAsia" w:cstheme="minorEastAsia"/>
                <w:color w:val="000000"/>
                <w:kern w:val="0"/>
                <w:sz w:val="30"/>
                <w:szCs w:val="30"/>
                <w:lang w:bidi="ar"/>
              </w:rPr>
              <w:t>15</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left"/>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根据投标人提供的</w:t>
            </w:r>
            <w:r>
              <w:rPr>
                <w:rFonts w:asciiTheme="minorEastAsia" w:hAnsiTheme="minorEastAsia" w:cstheme="minorEastAsia"/>
                <w:color w:val="000000"/>
                <w:kern w:val="0"/>
                <w:sz w:val="30"/>
                <w:szCs w:val="30"/>
                <w:lang w:bidi="ar"/>
              </w:rPr>
              <w:t>对于“福建师范大学校园网无线访客系统用户认证库体系建设</w:t>
            </w:r>
            <w:r>
              <w:rPr>
                <w:rFonts w:asciiTheme="minorEastAsia" w:hAnsiTheme="minorEastAsia" w:cstheme="minorEastAsia" w:hint="eastAsia"/>
                <w:color w:val="000000"/>
                <w:kern w:val="0"/>
                <w:sz w:val="30"/>
                <w:szCs w:val="30"/>
                <w:lang w:bidi="ar"/>
              </w:rPr>
              <w:t>咨询</w:t>
            </w:r>
            <w:r>
              <w:rPr>
                <w:rFonts w:asciiTheme="minorEastAsia" w:hAnsiTheme="minorEastAsia" w:cstheme="minorEastAsia"/>
                <w:color w:val="000000"/>
                <w:kern w:val="0"/>
                <w:sz w:val="30"/>
                <w:szCs w:val="30"/>
                <w:lang w:bidi="ar"/>
              </w:rPr>
              <w:t>服务采购项目”</w:t>
            </w:r>
            <w:r>
              <w:rPr>
                <w:rFonts w:asciiTheme="minorEastAsia" w:hAnsiTheme="minorEastAsia" w:cstheme="minorEastAsia" w:hint="eastAsia"/>
                <w:color w:val="000000"/>
                <w:kern w:val="0"/>
                <w:sz w:val="30"/>
                <w:szCs w:val="30"/>
                <w:lang w:bidi="ar"/>
              </w:rPr>
              <w:t>背景</w:t>
            </w:r>
            <w:r>
              <w:rPr>
                <w:rFonts w:asciiTheme="minorEastAsia" w:hAnsiTheme="minorEastAsia" w:cstheme="minorEastAsia"/>
                <w:color w:val="000000"/>
                <w:kern w:val="0"/>
                <w:sz w:val="30"/>
                <w:szCs w:val="30"/>
                <w:lang w:bidi="ar"/>
              </w:rPr>
              <w:t>的理解及总体思路的描述进行评分</w:t>
            </w:r>
            <w:r>
              <w:rPr>
                <w:rFonts w:asciiTheme="minorEastAsia" w:hAnsiTheme="minorEastAsia" w:cstheme="minorEastAsia" w:hint="eastAsia"/>
                <w:color w:val="000000"/>
                <w:kern w:val="0"/>
                <w:sz w:val="30"/>
                <w:szCs w:val="30"/>
                <w:lang w:bidi="ar"/>
              </w:rPr>
              <w:t>，优秀得</w:t>
            </w:r>
            <w:r>
              <w:rPr>
                <w:rFonts w:asciiTheme="minorEastAsia" w:hAnsiTheme="minorEastAsia" w:cstheme="minorEastAsia"/>
                <w:color w:val="000000"/>
                <w:kern w:val="0"/>
                <w:sz w:val="30"/>
                <w:szCs w:val="30"/>
                <w:lang w:bidi="ar"/>
              </w:rPr>
              <w:t>11</w:t>
            </w:r>
            <w:r>
              <w:rPr>
                <w:rFonts w:asciiTheme="minorEastAsia" w:hAnsiTheme="minorEastAsia" w:cstheme="minorEastAsia" w:hint="eastAsia"/>
                <w:color w:val="000000"/>
                <w:kern w:val="0"/>
                <w:sz w:val="30"/>
                <w:szCs w:val="30"/>
                <w:lang w:bidi="ar"/>
              </w:rPr>
              <w:t>-</w:t>
            </w:r>
            <w:r>
              <w:rPr>
                <w:rFonts w:asciiTheme="minorEastAsia" w:hAnsiTheme="minorEastAsia" w:cstheme="minorEastAsia"/>
                <w:color w:val="000000"/>
                <w:kern w:val="0"/>
                <w:sz w:val="30"/>
                <w:szCs w:val="30"/>
                <w:lang w:bidi="ar"/>
              </w:rPr>
              <w:t>15</w:t>
            </w:r>
            <w:r>
              <w:rPr>
                <w:rFonts w:asciiTheme="minorEastAsia" w:hAnsiTheme="minorEastAsia" w:cstheme="minorEastAsia" w:hint="eastAsia"/>
                <w:color w:val="000000"/>
                <w:kern w:val="0"/>
                <w:sz w:val="30"/>
                <w:szCs w:val="30"/>
                <w:lang w:bidi="ar"/>
              </w:rPr>
              <w:t>分，良好得</w:t>
            </w:r>
            <w:r>
              <w:rPr>
                <w:rFonts w:asciiTheme="minorEastAsia" w:hAnsiTheme="minorEastAsia" w:cstheme="minorEastAsia"/>
                <w:color w:val="000000"/>
                <w:kern w:val="0"/>
                <w:sz w:val="30"/>
                <w:szCs w:val="30"/>
                <w:lang w:bidi="ar"/>
              </w:rPr>
              <w:t>6</w:t>
            </w:r>
            <w:r>
              <w:rPr>
                <w:rFonts w:asciiTheme="minorEastAsia" w:hAnsiTheme="minorEastAsia" w:cstheme="minorEastAsia" w:hint="eastAsia"/>
                <w:color w:val="000000"/>
                <w:kern w:val="0"/>
                <w:sz w:val="30"/>
                <w:szCs w:val="30"/>
                <w:lang w:bidi="ar"/>
              </w:rPr>
              <w:t>-</w:t>
            </w:r>
            <w:r>
              <w:rPr>
                <w:rFonts w:asciiTheme="minorEastAsia" w:hAnsiTheme="minorEastAsia" w:cstheme="minorEastAsia"/>
                <w:color w:val="000000"/>
                <w:kern w:val="0"/>
                <w:sz w:val="30"/>
                <w:szCs w:val="30"/>
                <w:lang w:bidi="ar"/>
              </w:rPr>
              <w:t>10</w:t>
            </w:r>
            <w:r>
              <w:rPr>
                <w:rFonts w:asciiTheme="minorEastAsia" w:hAnsiTheme="minorEastAsia" w:cstheme="minorEastAsia" w:hint="eastAsia"/>
                <w:color w:val="000000"/>
                <w:kern w:val="0"/>
                <w:sz w:val="30"/>
                <w:szCs w:val="30"/>
                <w:lang w:bidi="ar"/>
              </w:rPr>
              <w:t>分，一般得1-</w:t>
            </w:r>
            <w:r>
              <w:rPr>
                <w:rFonts w:asciiTheme="minorEastAsia" w:hAnsiTheme="minorEastAsia" w:cstheme="minorEastAsia"/>
                <w:color w:val="000000"/>
                <w:kern w:val="0"/>
                <w:sz w:val="30"/>
                <w:szCs w:val="30"/>
                <w:lang w:bidi="ar"/>
              </w:rPr>
              <w:t>5</w:t>
            </w:r>
            <w:r>
              <w:rPr>
                <w:rFonts w:asciiTheme="minorEastAsia" w:hAnsiTheme="minorEastAsia" w:cstheme="minorEastAsia" w:hint="eastAsia"/>
                <w:color w:val="000000"/>
                <w:kern w:val="0"/>
                <w:sz w:val="30"/>
                <w:szCs w:val="30"/>
                <w:lang w:bidi="ar"/>
              </w:rPr>
              <w:t>分，差的或没有相关内容不得分。</w:t>
            </w:r>
          </w:p>
        </w:tc>
      </w:tr>
      <w:tr w:rsidR="009E4FED">
        <w:trPr>
          <w:trHeight w:val="1360"/>
        </w:trPr>
        <w:tc>
          <w:tcPr>
            <w:tcW w:w="1360" w:type="dxa"/>
            <w:vMerge/>
            <w:tcBorders>
              <w:top w:val="nil"/>
              <w:left w:val="single" w:sz="4" w:space="0" w:color="auto"/>
              <w:bottom w:val="single" w:sz="4" w:space="0" w:color="000000"/>
              <w:right w:val="single" w:sz="4" w:space="0" w:color="auto"/>
            </w:tcBorders>
            <w:shd w:val="clear" w:color="auto" w:fill="auto"/>
            <w:tcMar>
              <w:top w:w="20" w:type="dxa"/>
              <w:left w:w="20" w:type="dxa"/>
              <w:right w:w="20" w:type="dxa"/>
            </w:tcMar>
            <w:vAlign w:val="center"/>
          </w:tcPr>
          <w:p w:rsidR="009E4FED" w:rsidRDefault="009E4FED">
            <w:pPr>
              <w:jc w:val="center"/>
              <w:rPr>
                <w:rFonts w:asciiTheme="minorEastAsia" w:hAnsiTheme="minorEastAsia" w:cstheme="minorEastAsia"/>
                <w:color w:val="000000"/>
                <w:sz w:val="30"/>
                <w:szCs w:val="30"/>
              </w:rPr>
            </w:pP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sz w:val="30"/>
                <w:szCs w:val="30"/>
              </w:rPr>
            </w:pPr>
            <w:r>
              <w:rPr>
                <w:rFonts w:asciiTheme="minorEastAsia" w:hAnsiTheme="minorEastAsia" w:cstheme="minorEastAsia"/>
                <w:kern w:val="0"/>
                <w:sz w:val="30"/>
                <w:szCs w:val="30"/>
                <w:lang w:bidi="ar"/>
              </w:rPr>
              <w:t>15</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left"/>
              <w:textAlignment w:val="center"/>
              <w:rPr>
                <w:rFonts w:asciiTheme="minorEastAsia" w:hAnsiTheme="minorEastAsia" w:cstheme="minorEastAsia"/>
                <w:sz w:val="30"/>
                <w:szCs w:val="30"/>
              </w:rPr>
            </w:pPr>
            <w:r>
              <w:rPr>
                <w:rFonts w:asciiTheme="minorEastAsia" w:hAnsiTheme="minorEastAsia" w:cstheme="minorEastAsia" w:hint="eastAsia"/>
                <w:kern w:val="0"/>
                <w:sz w:val="30"/>
                <w:szCs w:val="30"/>
                <w:lang w:bidi="ar"/>
              </w:rPr>
              <w:t>根据投标人提供的对于</w:t>
            </w:r>
            <w:r>
              <w:rPr>
                <w:rFonts w:asciiTheme="minorEastAsia" w:hAnsiTheme="minorEastAsia" w:cstheme="minorEastAsia"/>
                <w:color w:val="000000"/>
                <w:kern w:val="0"/>
                <w:sz w:val="30"/>
                <w:szCs w:val="30"/>
                <w:lang w:bidi="ar"/>
              </w:rPr>
              <w:t>“福建师范大学校园网无线访客系统用户认证库体系建设</w:t>
            </w:r>
            <w:r>
              <w:rPr>
                <w:rFonts w:asciiTheme="minorEastAsia" w:hAnsiTheme="minorEastAsia" w:cstheme="minorEastAsia" w:hint="eastAsia"/>
                <w:color w:val="000000"/>
                <w:kern w:val="0"/>
                <w:sz w:val="30"/>
                <w:szCs w:val="30"/>
                <w:lang w:bidi="ar"/>
              </w:rPr>
              <w:t>咨询</w:t>
            </w:r>
            <w:r>
              <w:rPr>
                <w:rFonts w:asciiTheme="minorEastAsia" w:hAnsiTheme="minorEastAsia" w:cstheme="minorEastAsia"/>
                <w:color w:val="000000"/>
                <w:kern w:val="0"/>
                <w:sz w:val="30"/>
                <w:szCs w:val="30"/>
                <w:lang w:bidi="ar"/>
              </w:rPr>
              <w:t>服务采购项目”</w:t>
            </w:r>
            <w:r>
              <w:rPr>
                <w:rFonts w:asciiTheme="minorEastAsia" w:hAnsiTheme="minorEastAsia" w:cstheme="minorEastAsia" w:hint="eastAsia"/>
                <w:kern w:val="0"/>
                <w:sz w:val="30"/>
                <w:szCs w:val="30"/>
                <w:lang w:bidi="ar"/>
              </w:rPr>
              <w:t>用户体系及认证库建设</w:t>
            </w:r>
            <w:r>
              <w:rPr>
                <w:rFonts w:asciiTheme="minorEastAsia" w:hAnsiTheme="minorEastAsia" w:cstheme="minorEastAsia"/>
                <w:kern w:val="0"/>
                <w:sz w:val="30"/>
                <w:szCs w:val="30"/>
                <w:lang w:bidi="ar"/>
              </w:rPr>
              <w:t>的描述进行评分</w:t>
            </w:r>
            <w:r>
              <w:rPr>
                <w:rFonts w:asciiTheme="minorEastAsia" w:hAnsiTheme="minorEastAsia" w:cstheme="minorEastAsia" w:hint="eastAsia"/>
                <w:kern w:val="0"/>
                <w:sz w:val="30"/>
                <w:szCs w:val="30"/>
                <w:lang w:bidi="ar"/>
              </w:rPr>
              <w:t>，</w:t>
            </w:r>
            <w:r>
              <w:rPr>
                <w:rFonts w:asciiTheme="minorEastAsia" w:hAnsiTheme="minorEastAsia" w:cstheme="minorEastAsia" w:hint="eastAsia"/>
                <w:color w:val="000000"/>
                <w:kern w:val="0"/>
                <w:sz w:val="30"/>
                <w:szCs w:val="30"/>
                <w:lang w:bidi="ar"/>
              </w:rPr>
              <w:t>优秀得</w:t>
            </w:r>
            <w:r>
              <w:rPr>
                <w:rFonts w:asciiTheme="minorEastAsia" w:hAnsiTheme="minorEastAsia" w:cstheme="minorEastAsia"/>
                <w:color w:val="000000"/>
                <w:kern w:val="0"/>
                <w:sz w:val="30"/>
                <w:szCs w:val="30"/>
                <w:lang w:bidi="ar"/>
              </w:rPr>
              <w:lastRenderedPageBreak/>
              <w:t>11</w:t>
            </w:r>
            <w:r>
              <w:rPr>
                <w:rFonts w:asciiTheme="minorEastAsia" w:hAnsiTheme="minorEastAsia" w:cstheme="minorEastAsia" w:hint="eastAsia"/>
                <w:color w:val="000000"/>
                <w:kern w:val="0"/>
                <w:sz w:val="30"/>
                <w:szCs w:val="30"/>
                <w:lang w:bidi="ar"/>
              </w:rPr>
              <w:t>-</w:t>
            </w:r>
            <w:r>
              <w:rPr>
                <w:rFonts w:asciiTheme="minorEastAsia" w:hAnsiTheme="minorEastAsia" w:cstheme="minorEastAsia"/>
                <w:color w:val="000000"/>
                <w:kern w:val="0"/>
                <w:sz w:val="30"/>
                <w:szCs w:val="30"/>
                <w:lang w:bidi="ar"/>
              </w:rPr>
              <w:t>15</w:t>
            </w:r>
            <w:r>
              <w:rPr>
                <w:rFonts w:asciiTheme="minorEastAsia" w:hAnsiTheme="minorEastAsia" w:cstheme="minorEastAsia" w:hint="eastAsia"/>
                <w:color w:val="000000"/>
                <w:kern w:val="0"/>
                <w:sz w:val="30"/>
                <w:szCs w:val="30"/>
                <w:lang w:bidi="ar"/>
              </w:rPr>
              <w:t>分，良好得</w:t>
            </w:r>
            <w:r>
              <w:rPr>
                <w:rFonts w:asciiTheme="minorEastAsia" w:hAnsiTheme="minorEastAsia" w:cstheme="minorEastAsia"/>
                <w:color w:val="000000"/>
                <w:kern w:val="0"/>
                <w:sz w:val="30"/>
                <w:szCs w:val="30"/>
                <w:lang w:bidi="ar"/>
              </w:rPr>
              <w:t>6</w:t>
            </w:r>
            <w:r>
              <w:rPr>
                <w:rFonts w:asciiTheme="minorEastAsia" w:hAnsiTheme="minorEastAsia" w:cstheme="minorEastAsia" w:hint="eastAsia"/>
                <w:color w:val="000000"/>
                <w:kern w:val="0"/>
                <w:sz w:val="30"/>
                <w:szCs w:val="30"/>
                <w:lang w:bidi="ar"/>
              </w:rPr>
              <w:t>-</w:t>
            </w:r>
            <w:r>
              <w:rPr>
                <w:rFonts w:asciiTheme="minorEastAsia" w:hAnsiTheme="minorEastAsia" w:cstheme="minorEastAsia"/>
                <w:color w:val="000000"/>
                <w:kern w:val="0"/>
                <w:sz w:val="30"/>
                <w:szCs w:val="30"/>
                <w:lang w:bidi="ar"/>
              </w:rPr>
              <w:t>10</w:t>
            </w:r>
            <w:r>
              <w:rPr>
                <w:rFonts w:asciiTheme="minorEastAsia" w:hAnsiTheme="minorEastAsia" w:cstheme="minorEastAsia" w:hint="eastAsia"/>
                <w:color w:val="000000"/>
                <w:kern w:val="0"/>
                <w:sz w:val="30"/>
                <w:szCs w:val="30"/>
                <w:lang w:bidi="ar"/>
              </w:rPr>
              <w:t>分，一般得1-</w:t>
            </w:r>
            <w:r>
              <w:rPr>
                <w:rFonts w:asciiTheme="minorEastAsia" w:hAnsiTheme="minorEastAsia" w:cstheme="minorEastAsia"/>
                <w:color w:val="000000"/>
                <w:kern w:val="0"/>
                <w:sz w:val="30"/>
                <w:szCs w:val="30"/>
                <w:lang w:bidi="ar"/>
              </w:rPr>
              <w:t>5</w:t>
            </w:r>
            <w:r>
              <w:rPr>
                <w:rFonts w:asciiTheme="minorEastAsia" w:hAnsiTheme="minorEastAsia" w:cstheme="minorEastAsia" w:hint="eastAsia"/>
                <w:color w:val="000000"/>
                <w:kern w:val="0"/>
                <w:sz w:val="30"/>
                <w:szCs w:val="30"/>
                <w:lang w:bidi="ar"/>
              </w:rPr>
              <w:t>分，差的或没有相关内容不得分。</w:t>
            </w:r>
          </w:p>
        </w:tc>
      </w:tr>
      <w:tr w:rsidR="009E4FED">
        <w:trPr>
          <w:trHeight w:val="1360"/>
        </w:trPr>
        <w:tc>
          <w:tcPr>
            <w:tcW w:w="1360" w:type="dxa"/>
            <w:vMerge/>
            <w:tcBorders>
              <w:top w:val="nil"/>
              <w:left w:val="single" w:sz="4" w:space="0" w:color="auto"/>
              <w:bottom w:val="single" w:sz="4" w:space="0" w:color="000000"/>
              <w:right w:val="single" w:sz="4" w:space="0" w:color="auto"/>
            </w:tcBorders>
            <w:shd w:val="clear" w:color="auto" w:fill="auto"/>
            <w:tcMar>
              <w:top w:w="20" w:type="dxa"/>
              <w:left w:w="20" w:type="dxa"/>
              <w:right w:w="20" w:type="dxa"/>
            </w:tcMar>
            <w:vAlign w:val="center"/>
          </w:tcPr>
          <w:p w:rsidR="009E4FED" w:rsidRDefault="009E4FED">
            <w:pPr>
              <w:jc w:val="center"/>
              <w:rPr>
                <w:rFonts w:asciiTheme="minorEastAsia" w:hAnsiTheme="minorEastAsia" w:cstheme="minorEastAsia"/>
                <w:color w:val="000000"/>
                <w:sz w:val="30"/>
                <w:szCs w:val="30"/>
              </w:rPr>
            </w:pP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color w:val="000000"/>
                <w:sz w:val="30"/>
                <w:szCs w:val="30"/>
              </w:rPr>
            </w:pPr>
            <w:r>
              <w:rPr>
                <w:rFonts w:asciiTheme="minorEastAsia" w:hAnsiTheme="minorEastAsia" w:cstheme="minorEastAsia"/>
                <w:color w:val="000000"/>
                <w:kern w:val="0"/>
                <w:sz w:val="30"/>
                <w:szCs w:val="30"/>
                <w:lang w:bidi="ar"/>
              </w:rPr>
              <w:t>15</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left"/>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根据投标人提供的</w:t>
            </w:r>
            <w:r>
              <w:rPr>
                <w:rFonts w:asciiTheme="minorEastAsia" w:hAnsiTheme="minorEastAsia" w:cstheme="minorEastAsia"/>
                <w:color w:val="000000"/>
                <w:kern w:val="0"/>
                <w:sz w:val="30"/>
                <w:szCs w:val="30"/>
                <w:lang w:bidi="ar"/>
              </w:rPr>
              <w:t>对于</w:t>
            </w:r>
            <w:r>
              <w:rPr>
                <w:rFonts w:asciiTheme="minorEastAsia" w:hAnsiTheme="minorEastAsia" w:cstheme="minorEastAsia" w:hint="eastAsia"/>
                <w:color w:val="000000"/>
                <w:kern w:val="0"/>
                <w:sz w:val="30"/>
                <w:szCs w:val="30"/>
                <w:lang w:bidi="ar"/>
              </w:rPr>
              <w:t>应用及标准规范体系框架的</w:t>
            </w:r>
            <w:r>
              <w:rPr>
                <w:rFonts w:asciiTheme="minorEastAsia" w:hAnsiTheme="minorEastAsia" w:cstheme="minorEastAsia"/>
                <w:color w:val="000000"/>
                <w:kern w:val="0"/>
                <w:sz w:val="30"/>
                <w:szCs w:val="30"/>
                <w:lang w:bidi="ar"/>
              </w:rPr>
              <w:t>描述进行评分</w:t>
            </w:r>
            <w:r>
              <w:rPr>
                <w:rFonts w:asciiTheme="minorEastAsia" w:hAnsiTheme="minorEastAsia" w:cstheme="minorEastAsia" w:hint="eastAsia"/>
                <w:color w:val="000000"/>
                <w:kern w:val="0"/>
                <w:sz w:val="30"/>
                <w:szCs w:val="30"/>
                <w:lang w:bidi="ar"/>
              </w:rPr>
              <w:t>，优秀得</w:t>
            </w:r>
            <w:r>
              <w:rPr>
                <w:rFonts w:asciiTheme="minorEastAsia" w:hAnsiTheme="minorEastAsia" w:cstheme="minorEastAsia"/>
                <w:color w:val="000000"/>
                <w:kern w:val="0"/>
                <w:sz w:val="30"/>
                <w:szCs w:val="30"/>
                <w:lang w:bidi="ar"/>
              </w:rPr>
              <w:t>11</w:t>
            </w:r>
            <w:r>
              <w:rPr>
                <w:rFonts w:asciiTheme="minorEastAsia" w:hAnsiTheme="minorEastAsia" w:cstheme="minorEastAsia" w:hint="eastAsia"/>
                <w:color w:val="000000"/>
                <w:kern w:val="0"/>
                <w:sz w:val="30"/>
                <w:szCs w:val="30"/>
                <w:lang w:bidi="ar"/>
              </w:rPr>
              <w:t>-</w:t>
            </w:r>
            <w:r>
              <w:rPr>
                <w:rFonts w:asciiTheme="minorEastAsia" w:hAnsiTheme="minorEastAsia" w:cstheme="minorEastAsia"/>
                <w:color w:val="000000"/>
                <w:kern w:val="0"/>
                <w:sz w:val="30"/>
                <w:szCs w:val="30"/>
                <w:lang w:bidi="ar"/>
              </w:rPr>
              <w:t>15</w:t>
            </w:r>
            <w:r>
              <w:rPr>
                <w:rFonts w:asciiTheme="minorEastAsia" w:hAnsiTheme="minorEastAsia" w:cstheme="minorEastAsia" w:hint="eastAsia"/>
                <w:color w:val="000000"/>
                <w:kern w:val="0"/>
                <w:sz w:val="30"/>
                <w:szCs w:val="30"/>
                <w:lang w:bidi="ar"/>
              </w:rPr>
              <w:t>分，良好得</w:t>
            </w:r>
            <w:r>
              <w:rPr>
                <w:rFonts w:asciiTheme="minorEastAsia" w:hAnsiTheme="minorEastAsia" w:cstheme="minorEastAsia"/>
                <w:color w:val="000000"/>
                <w:kern w:val="0"/>
                <w:sz w:val="30"/>
                <w:szCs w:val="30"/>
                <w:lang w:bidi="ar"/>
              </w:rPr>
              <w:t>6</w:t>
            </w:r>
            <w:r>
              <w:rPr>
                <w:rFonts w:asciiTheme="minorEastAsia" w:hAnsiTheme="minorEastAsia" w:cstheme="minorEastAsia" w:hint="eastAsia"/>
                <w:color w:val="000000"/>
                <w:kern w:val="0"/>
                <w:sz w:val="30"/>
                <w:szCs w:val="30"/>
                <w:lang w:bidi="ar"/>
              </w:rPr>
              <w:t>-</w:t>
            </w:r>
            <w:r>
              <w:rPr>
                <w:rFonts w:asciiTheme="minorEastAsia" w:hAnsiTheme="minorEastAsia" w:cstheme="minorEastAsia"/>
                <w:color w:val="000000"/>
                <w:kern w:val="0"/>
                <w:sz w:val="30"/>
                <w:szCs w:val="30"/>
                <w:lang w:bidi="ar"/>
              </w:rPr>
              <w:t>10</w:t>
            </w:r>
            <w:r>
              <w:rPr>
                <w:rFonts w:asciiTheme="minorEastAsia" w:hAnsiTheme="minorEastAsia" w:cstheme="minorEastAsia" w:hint="eastAsia"/>
                <w:color w:val="000000"/>
                <w:kern w:val="0"/>
                <w:sz w:val="30"/>
                <w:szCs w:val="30"/>
                <w:lang w:bidi="ar"/>
              </w:rPr>
              <w:t>分，一般得1-</w:t>
            </w:r>
            <w:r>
              <w:rPr>
                <w:rFonts w:asciiTheme="minorEastAsia" w:hAnsiTheme="minorEastAsia" w:cstheme="minorEastAsia"/>
                <w:color w:val="000000"/>
                <w:kern w:val="0"/>
                <w:sz w:val="30"/>
                <w:szCs w:val="30"/>
                <w:lang w:bidi="ar"/>
              </w:rPr>
              <w:t>5</w:t>
            </w:r>
            <w:r>
              <w:rPr>
                <w:rFonts w:asciiTheme="minorEastAsia" w:hAnsiTheme="minorEastAsia" w:cstheme="minorEastAsia" w:hint="eastAsia"/>
                <w:color w:val="000000"/>
                <w:kern w:val="0"/>
                <w:sz w:val="30"/>
                <w:szCs w:val="30"/>
                <w:lang w:bidi="ar"/>
              </w:rPr>
              <w:t>分，差的或没有相关内容不得分。</w:t>
            </w:r>
          </w:p>
        </w:tc>
      </w:tr>
      <w:tr w:rsidR="009E4FED">
        <w:trPr>
          <w:trHeight w:val="1360"/>
        </w:trPr>
        <w:tc>
          <w:tcPr>
            <w:tcW w:w="1360" w:type="dxa"/>
            <w:vMerge/>
            <w:tcBorders>
              <w:top w:val="nil"/>
              <w:left w:val="single" w:sz="4" w:space="0" w:color="auto"/>
              <w:bottom w:val="single" w:sz="4" w:space="0" w:color="000000"/>
              <w:right w:val="single" w:sz="4" w:space="0" w:color="auto"/>
            </w:tcBorders>
            <w:shd w:val="clear" w:color="auto" w:fill="auto"/>
            <w:tcMar>
              <w:top w:w="20" w:type="dxa"/>
              <w:left w:w="20" w:type="dxa"/>
              <w:right w:w="20" w:type="dxa"/>
            </w:tcMar>
            <w:vAlign w:val="center"/>
          </w:tcPr>
          <w:p w:rsidR="009E4FED" w:rsidRDefault="009E4FED">
            <w:pPr>
              <w:jc w:val="center"/>
              <w:rPr>
                <w:rFonts w:asciiTheme="minorEastAsia" w:hAnsiTheme="minorEastAsia" w:cstheme="minorEastAsia"/>
                <w:color w:val="000000"/>
                <w:sz w:val="30"/>
                <w:szCs w:val="30"/>
              </w:rPr>
            </w:pP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color w:val="000000"/>
                <w:sz w:val="30"/>
                <w:szCs w:val="30"/>
              </w:rPr>
            </w:pPr>
            <w:r>
              <w:rPr>
                <w:rFonts w:asciiTheme="minorEastAsia" w:hAnsiTheme="minorEastAsia" w:cstheme="minorEastAsia"/>
                <w:color w:val="000000"/>
                <w:kern w:val="0"/>
                <w:sz w:val="30"/>
                <w:szCs w:val="30"/>
                <w:lang w:bidi="ar"/>
              </w:rPr>
              <w:t>15</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left"/>
              <w:textAlignment w:val="center"/>
              <w:rPr>
                <w:rFonts w:asciiTheme="minorEastAsia" w:hAnsiTheme="minorEastAsia" w:cstheme="minorEastAsia"/>
                <w:sz w:val="30"/>
                <w:szCs w:val="30"/>
              </w:rPr>
            </w:pPr>
            <w:r>
              <w:rPr>
                <w:rFonts w:asciiTheme="minorEastAsia" w:hAnsiTheme="minorEastAsia" w:cstheme="minorEastAsia" w:hint="eastAsia"/>
                <w:kern w:val="0"/>
                <w:sz w:val="30"/>
                <w:szCs w:val="30"/>
                <w:lang w:bidi="ar"/>
              </w:rPr>
              <w:t>根据投标人提供</w:t>
            </w:r>
            <w:r>
              <w:rPr>
                <w:rFonts w:asciiTheme="minorEastAsia" w:hAnsiTheme="minorEastAsia" w:cstheme="minorEastAsia"/>
                <w:kern w:val="0"/>
                <w:sz w:val="30"/>
                <w:szCs w:val="30"/>
                <w:lang w:bidi="ar"/>
              </w:rPr>
              <w:t>对于</w:t>
            </w:r>
            <w:r>
              <w:rPr>
                <w:rFonts w:asciiTheme="minorEastAsia" w:hAnsiTheme="minorEastAsia" w:cstheme="minorEastAsia"/>
                <w:color w:val="000000"/>
                <w:kern w:val="0"/>
                <w:sz w:val="30"/>
                <w:szCs w:val="30"/>
                <w:lang w:bidi="ar"/>
              </w:rPr>
              <w:t>“福建师范大学校园网无线访客系统用户认证库体系建设</w:t>
            </w:r>
            <w:r>
              <w:rPr>
                <w:rFonts w:asciiTheme="minorEastAsia" w:hAnsiTheme="minorEastAsia" w:cstheme="minorEastAsia" w:hint="eastAsia"/>
                <w:color w:val="000000"/>
                <w:kern w:val="0"/>
                <w:sz w:val="30"/>
                <w:szCs w:val="30"/>
                <w:lang w:bidi="ar"/>
              </w:rPr>
              <w:t>咨询</w:t>
            </w:r>
            <w:r>
              <w:rPr>
                <w:rFonts w:asciiTheme="minorEastAsia" w:hAnsiTheme="minorEastAsia" w:cstheme="minorEastAsia"/>
                <w:color w:val="000000"/>
                <w:kern w:val="0"/>
                <w:sz w:val="30"/>
                <w:szCs w:val="30"/>
                <w:lang w:bidi="ar"/>
              </w:rPr>
              <w:t>服务采购项目”</w:t>
            </w:r>
            <w:r>
              <w:rPr>
                <w:rFonts w:asciiTheme="minorEastAsia" w:hAnsiTheme="minorEastAsia" w:cstheme="minorEastAsia"/>
                <w:kern w:val="0"/>
                <w:sz w:val="30"/>
                <w:szCs w:val="30"/>
                <w:lang w:bidi="ar"/>
              </w:rPr>
              <w:t>系统接口建设的描述进行评分</w:t>
            </w:r>
            <w:r>
              <w:rPr>
                <w:rFonts w:asciiTheme="minorEastAsia" w:hAnsiTheme="minorEastAsia" w:cstheme="minorEastAsia" w:hint="eastAsia"/>
                <w:kern w:val="0"/>
                <w:sz w:val="30"/>
                <w:szCs w:val="30"/>
                <w:lang w:bidi="ar"/>
              </w:rPr>
              <w:t>，</w:t>
            </w:r>
            <w:r>
              <w:rPr>
                <w:rFonts w:asciiTheme="minorEastAsia" w:hAnsiTheme="minorEastAsia" w:cstheme="minorEastAsia" w:hint="eastAsia"/>
                <w:color w:val="000000"/>
                <w:kern w:val="0"/>
                <w:sz w:val="30"/>
                <w:szCs w:val="30"/>
                <w:lang w:bidi="ar"/>
              </w:rPr>
              <w:t>优秀得</w:t>
            </w:r>
            <w:r>
              <w:rPr>
                <w:rFonts w:asciiTheme="minorEastAsia" w:hAnsiTheme="minorEastAsia" w:cstheme="minorEastAsia"/>
                <w:color w:val="000000"/>
                <w:kern w:val="0"/>
                <w:sz w:val="30"/>
                <w:szCs w:val="30"/>
                <w:lang w:bidi="ar"/>
              </w:rPr>
              <w:t>11</w:t>
            </w:r>
            <w:r>
              <w:rPr>
                <w:rFonts w:asciiTheme="minorEastAsia" w:hAnsiTheme="minorEastAsia" w:cstheme="minorEastAsia" w:hint="eastAsia"/>
                <w:color w:val="000000"/>
                <w:kern w:val="0"/>
                <w:sz w:val="30"/>
                <w:szCs w:val="30"/>
                <w:lang w:bidi="ar"/>
              </w:rPr>
              <w:t>-</w:t>
            </w:r>
            <w:r>
              <w:rPr>
                <w:rFonts w:asciiTheme="minorEastAsia" w:hAnsiTheme="minorEastAsia" w:cstheme="minorEastAsia"/>
                <w:color w:val="000000"/>
                <w:kern w:val="0"/>
                <w:sz w:val="30"/>
                <w:szCs w:val="30"/>
                <w:lang w:bidi="ar"/>
              </w:rPr>
              <w:t>15</w:t>
            </w:r>
            <w:r>
              <w:rPr>
                <w:rFonts w:asciiTheme="minorEastAsia" w:hAnsiTheme="minorEastAsia" w:cstheme="minorEastAsia" w:hint="eastAsia"/>
                <w:color w:val="000000"/>
                <w:kern w:val="0"/>
                <w:sz w:val="30"/>
                <w:szCs w:val="30"/>
                <w:lang w:bidi="ar"/>
              </w:rPr>
              <w:t>分，良好得</w:t>
            </w:r>
            <w:r>
              <w:rPr>
                <w:rFonts w:asciiTheme="minorEastAsia" w:hAnsiTheme="minorEastAsia" w:cstheme="minorEastAsia"/>
                <w:color w:val="000000"/>
                <w:kern w:val="0"/>
                <w:sz w:val="30"/>
                <w:szCs w:val="30"/>
                <w:lang w:bidi="ar"/>
              </w:rPr>
              <w:t>6</w:t>
            </w:r>
            <w:r>
              <w:rPr>
                <w:rFonts w:asciiTheme="minorEastAsia" w:hAnsiTheme="minorEastAsia" w:cstheme="minorEastAsia" w:hint="eastAsia"/>
                <w:color w:val="000000"/>
                <w:kern w:val="0"/>
                <w:sz w:val="30"/>
                <w:szCs w:val="30"/>
                <w:lang w:bidi="ar"/>
              </w:rPr>
              <w:t>-</w:t>
            </w:r>
            <w:r>
              <w:rPr>
                <w:rFonts w:asciiTheme="minorEastAsia" w:hAnsiTheme="minorEastAsia" w:cstheme="minorEastAsia"/>
                <w:color w:val="000000"/>
                <w:kern w:val="0"/>
                <w:sz w:val="30"/>
                <w:szCs w:val="30"/>
                <w:lang w:bidi="ar"/>
              </w:rPr>
              <w:t>10</w:t>
            </w:r>
            <w:r>
              <w:rPr>
                <w:rFonts w:asciiTheme="minorEastAsia" w:hAnsiTheme="minorEastAsia" w:cstheme="minorEastAsia" w:hint="eastAsia"/>
                <w:color w:val="000000"/>
                <w:kern w:val="0"/>
                <w:sz w:val="30"/>
                <w:szCs w:val="30"/>
                <w:lang w:bidi="ar"/>
              </w:rPr>
              <w:t>分，一般得1-</w:t>
            </w:r>
            <w:r>
              <w:rPr>
                <w:rFonts w:asciiTheme="minorEastAsia" w:hAnsiTheme="minorEastAsia" w:cstheme="minorEastAsia"/>
                <w:color w:val="000000"/>
                <w:kern w:val="0"/>
                <w:sz w:val="30"/>
                <w:szCs w:val="30"/>
                <w:lang w:bidi="ar"/>
              </w:rPr>
              <w:t>5</w:t>
            </w:r>
            <w:r>
              <w:rPr>
                <w:rFonts w:asciiTheme="minorEastAsia" w:hAnsiTheme="minorEastAsia" w:cstheme="minorEastAsia" w:hint="eastAsia"/>
                <w:color w:val="000000"/>
                <w:kern w:val="0"/>
                <w:sz w:val="30"/>
                <w:szCs w:val="30"/>
                <w:lang w:bidi="ar"/>
              </w:rPr>
              <w:t>分，差的或没有相关内容不得分。</w:t>
            </w:r>
          </w:p>
        </w:tc>
      </w:tr>
      <w:tr w:rsidR="009E4FED">
        <w:trPr>
          <w:trHeight w:val="1360"/>
        </w:trPr>
        <w:tc>
          <w:tcPr>
            <w:tcW w:w="1360" w:type="dxa"/>
            <w:vMerge/>
            <w:tcBorders>
              <w:top w:val="nil"/>
              <w:left w:val="single" w:sz="4" w:space="0" w:color="auto"/>
              <w:bottom w:val="single" w:sz="4" w:space="0" w:color="000000"/>
              <w:right w:val="single" w:sz="4" w:space="0" w:color="auto"/>
            </w:tcBorders>
            <w:shd w:val="clear" w:color="auto" w:fill="auto"/>
            <w:tcMar>
              <w:top w:w="20" w:type="dxa"/>
              <w:left w:w="20" w:type="dxa"/>
              <w:right w:w="20" w:type="dxa"/>
            </w:tcMar>
            <w:vAlign w:val="center"/>
          </w:tcPr>
          <w:p w:rsidR="009E4FED" w:rsidRDefault="009E4FED">
            <w:pPr>
              <w:jc w:val="center"/>
              <w:rPr>
                <w:rFonts w:asciiTheme="minorEastAsia" w:hAnsiTheme="minorEastAsia" w:cstheme="minorEastAsia"/>
                <w:color w:val="000000"/>
                <w:sz w:val="30"/>
                <w:szCs w:val="30"/>
              </w:rPr>
            </w:pP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color w:val="000000"/>
                <w:sz w:val="30"/>
                <w:szCs w:val="30"/>
              </w:rPr>
            </w:pPr>
            <w:r>
              <w:rPr>
                <w:rFonts w:asciiTheme="minorEastAsia" w:hAnsiTheme="minorEastAsia" w:cstheme="minorEastAsia"/>
                <w:color w:val="000000"/>
                <w:kern w:val="0"/>
                <w:sz w:val="30"/>
                <w:szCs w:val="30"/>
                <w:lang w:bidi="ar"/>
              </w:rPr>
              <w:t>10</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left"/>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实施管理 提供针对本项目的实施计划、实施进度、人员配备等的详细实施管理方案，由评委对方案的完整性、可行性和实用性等进行横向比较。优秀得</w:t>
            </w:r>
            <w:r>
              <w:rPr>
                <w:rFonts w:asciiTheme="minorEastAsia" w:hAnsiTheme="minorEastAsia" w:cstheme="minorEastAsia"/>
                <w:color w:val="000000"/>
                <w:kern w:val="0"/>
                <w:sz w:val="30"/>
                <w:szCs w:val="30"/>
                <w:lang w:bidi="ar"/>
              </w:rPr>
              <w:t>8</w:t>
            </w:r>
            <w:r>
              <w:rPr>
                <w:rFonts w:asciiTheme="minorEastAsia" w:hAnsiTheme="minorEastAsia" w:cstheme="minorEastAsia" w:hint="eastAsia"/>
                <w:color w:val="000000"/>
                <w:kern w:val="0"/>
                <w:sz w:val="30"/>
                <w:szCs w:val="30"/>
                <w:lang w:bidi="ar"/>
              </w:rPr>
              <w:t>-</w:t>
            </w:r>
            <w:r>
              <w:rPr>
                <w:rFonts w:asciiTheme="minorEastAsia" w:hAnsiTheme="minorEastAsia" w:cstheme="minorEastAsia"/>
                <w:color w:val="000000"/>
                <w:kern w:val="0"/>
                <w:sz w:val="30"/>
                <w:szCs w:val="30"/>
                <w:lang w:bidi="ar"/>
              </w:rPr>
              <w:t>10</w:t>
            </w:r>
            <w:r>
              <w:rPr>
                <w:rFonts w:asciiTheme="minorEastAsia" w:hAnsiTheme="minorEastAsia" w:cstheme="minorEastAsia" w:hint="eastAsia"/>
                <w:color w:val="000000"/>
                <w:kern w:val="0"/>
                <w:sz w:val="30"/>
                <w:szCs w:val="30"/>
                <w:lang w:bidi="ar"/>
              </w:rPr>
              <w:t>分，良好得</w:t>
            </w:r>
            <w:r>
              <w:rPr>
                <w:rFonts w:asciiTheme="minorEastAsia" w:hAnsiTheme="minorEastAsia" w:cstheme="minorEastAsia"/>
                <w:color w:val="000000"/>
                <w:kern w:val="0"/>
                <w:sz w:val="30"/>
                <w:szCs w:val="30"/>
                <w:lang w:bidi="ar"/>
              </w:rPr>
              <w:t>4</w:t>
            </w:r>
            <w:r>
              <w:rPr>
                <w:rFonts w:asciiTheme="minorEastAsia" w:hAnsiTheme="minorEastAsia" w:cstheme="minorEastAsia" w:hint="eastAsia"/>
                <w:color w:val="000000"/>
                <w:kern w:val="0"/>
                <w:sz w:val="30"/>
                <w:szCs w:val="30"/>
                <w:lang w:bidi="ar"/>
              </w:rPr>
              <w:t>-</w:t>
            </w:r>
            <w:r>
              <w:rPr>
                <w:rFonts w:asciiTheme="minorEastAsia" w:hAnsiTheme="minorEastAsia" w:cstheme="minorEastAsia"/>
                <w:color w:val="000000"/>
                <w:kern w:val="0"/>
                <w:sz w:val="30"/>
                <w:szCs w:val="30"/>
                <w:lang w:bidi="ar"/>
              </w:rPr>
              <w:t>7</w:t>
            </w:r>
            <w:r>
              <w:rPr>
                <w:rFonts w:asciiTheme="minorEastAsia" w:hAnsiTheme="minorEastAsia" w:cstheme="minorEastAsia" w:hint="eastAsia"/>
                <w:color w:val="000000"/>
                <w:kern w:val="0"/>
                <w:sz w:val="30"/>
                <w:szCs w:val="30"/>
                <w:lang w:bidi="ar"/>
              </w:rPr>
              <w:t>分，一般得1-</w:t>
            </w:r>
            <w:r>
              <w:rPr>
                <w:rFonts w:asciiTheme="minorEastAsia" w:hAnsiTheme="minorEastAsia" w:cstheme="minorEastAsia"/>
                <w:color w:val="000000"/>
                <w:kern w:val="0"/>
                <w:sz w:val="30"/>
                <w:szCs w:val="30"/>
                <w:lang w:bidi="ar"/>
              </w:rPr>
              <w:t>3</w:t>
            </w:r>
            <w:r>
              <w:rPr>
                <w:rFonts w:asciiTheme="minorEastAsia" w:hAnsiTheme="minorEastAsia" w:cstheme="minorEastAsia" w:hint="eastAsia"/>
                <w:color w:val="000000"/>
                <w:kern w:val="0"/>
                <w:sz w:val="30"/>
                <w:szCs w:val="30"/>
                <w:lang w:bidi="ar"/>
              </w:rPr>
              <w:t>分，差的或没有相关内容不得分。</w:t>
            </w:r>
          </w:p>
        </w:tc>
      </w:tr>
    </w:tbl>
    <w:p w:rsidR="009E4FED" w:rsidRDefault="009E4FED">
      <w:pPr>
        <w:pStyle w:val="a5"/>
        <w:spacing w:before="0" w:beforeAutospacing="0" w:after="0" w:afterAutospacing="0" w:line="400" w:lineRule="exact"/>
        <w:rPr>
          <w:rFonts w:asciiTheme="minorEastAsia" w:eastAsiaTheme="minorEastAsia" w:hAnsiTheme="minorEastAsia" w:cstheme="minorEastAsia"/>
          <w:sz w:val="30"/>
          <w:szCs w:val="30"/>
        </w:rPr>
      </w:pPr>
    </w:p>
    <w:p w:rsidR="009E4FED" w:rsidRDefault="0091549D">
      <w:pPr>
        <w:rPr>
          <w:rFonts w:asciiTheme="minorEastAsia" w:hAnsiTheme="minorEastAsia" w:cstheme="minorEastAsia"/>
          <w:sz w:val="32"/>
          <w:szCs w:val="32"/>
        </w:rPr>
      </w:pPr>
      <w:r>
        <w:rPr>
          <w:rFonts w:asciiTheme="minorEastAsia" w:hAnsiTheme="minorEastAsia" w:cstheme="minorEastAsia" w:hint="eastAsia"/>
          <w:sz w:val="32"/>
          <w:szCs w:val="32"/>
        </w:rPr>
        <w:t>③商务项（F2×A2）满分为</w:t>
      </w:r>
      <w:r>
        <w:rPr>
          <w:rFonts w:asciiTheme="minorEastAsia" w:hAnsiTheme="minorEastAsia" w:cstheme="minorEastAsia"/>
          <w:sz w:val="32"/>
          <w:szCs w:val="32"/>
        </w:rPr>
        <w:t>20</w:t>
      </w:r>
      <w:r>
        <w:rPr>
          <w:rFonts w:asciiTheme="minorEastAsia" w:hAnsiTheme="minorEastAsia" w:cstheme="minorEastAsia" w:hint="eastAsia"/>
          <w:sz w:val="32"/>
          <w:szCs w:val="32"/>
        </w:rPr>
        <w:t>分。</w:t>
      </w:r>
    </w:p>
    <w:tbl>
      <w:tblPr>
        <w:tblW w:w="9158" w:type="dxa"/>
        <w:tblLayout w:type="fixed"/>
        <w:tblCellMar>
          <w:left w:w="0" w:type="dxa"/>
          <w:right w:w="0" w:type="dxa"/>
        </w:tblCellMar>
        <w:tblLook w:val="04A0" w:firstRow="1" w:lastRow="0" w:firstColumn="1" w:lastColumn="0" w:noHBand="0" w:noVBand="1"/>
      </w:tblPr>
      <w:tblGrid>
        <w:gridCol w:w="1360"/>
        <w:gridCol w:w="1100"/>
        <w:gridCol w:w="6698"/>
      </w:tblGrid>
      <w:tr w:rsidR="009E4FED">
        <w:trPr>
          <w:trHeight w:val="340"/>
        </w:trPr>
        <w:tc>
          <w:tcPr>
            <w:tcW w:w="136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序号</w:t>
            </w:r>
          </w:p>
        </w:tc>
        <w:tc>
          <w:tcPr>
            <w:tcW w:w="1100" w:type="dxa"/>
            <w:tcBorders>
              <w:top w:val="single" w:sz="4" w:space="0" w:color="auto"/>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评标分值</w:t>
            </w:r>
          </w:p>
        </w:tc>
        <w:tc>
          <w:tcPr>
            <w:tcW w:w="6698" w:type="dxa"/>
            <w:tcBorders>
              <w:top w:val="single" w:sz="4" w:space="0" w:color="auto"/>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评标方法描述</w:t>
            </w:r>
          </w:p>
        </w:tc>
      </w:tr>
      <w:tr w:rsidR="009E4FED">
        <w:trPr>
          <w:trHeight w:val="680"/>
        </w:trPr>
        <w:tc>
          <w:tcPr>
            <w:tcW w:w="1360" w:type="dxa"/>
            <w:vMerge w:val="restart"/>
            <w:tcBorders>
              <w:top w:val="nil"/>
              <w:left w:val="single" w:sz="4" w:space="0" w:color="auto"/>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商务部分</w:t>
            </w: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5</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left"/>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投标人应对近三年无行贿犯罪记录进行声明。应在</w:t>
            </w:r>
            <w:r>
              <w:rPr>
                <w:rFonts w:asciiTheme="minorEastAsia" w:hAnsiTheme="minorEastAsia" w:cstheme="minorEastAsia"/>
                <w:color w:val="000000"/>
                <w:kern w:val="0"/>
                <w:sz w:val="30"/>
                <w:szCs w:val="30"/>
                <w:lang w:bidi="ar"/>
              </w:rPr>
              <w:t>《</w:t>
            </w:r>
            <w:r>
              <w:rPr>
                <w:rFonts w:asciiTheme="minorEastAsia" w:hAnsiTheme="minorEastAsia" w:cstheme="minorEastAsia" w:hint="eastAsia"/>
                <w:color w:val="000000"/>
                <w:kern w:val="0"/>
                <w:sz w:val="30"/>
                <w:szCs w:val="30"/>
                <w:lang w:bidi="ar"/>
              </w:rPr>
              <w:t>参加采购活动前三年内在经营活动中没有重大违法记录书面声明</w:t>
            </w:r>
            <w:r>
              <w:rPr>
                <w:rFonts w:asciiTheme="minorEastAsia" w:hAnsiTheme="minorEastAsia" w:cstheme="minorEastAsia"/>
                <w:color w:val="000000"/>
                <w:kern w:val="0"/>
                <w:sz w:val="30"/>
                <w:szCs w:val="30"/>
                <w:lang w:bidi="ar"/>
              </w:rPr>
              <w:t>》（格式自拟）</w:t>
            </w:r>
            <w:r>
              <w:rPr>
                <w:rFonts w:asciiTheme="minorEastAsia" w:hAnsiTheme="minorEastAsia" w:cstheme="minorEastAsia" w:hint="eastAsia"/>
                <w:color w:val="000000"/>
                <w:kern w:val="0"/>
                <w:sz w:val="30"/>
                <w:szCs w:val="30"/>
                <w:lang w:bidi="ar"/>
              </w:rPr>
              <w:t>中对近三年无行贿</w:t>
            </w:r>
            <w:r>
              <w:rPr>
                <w:rFonts w:asciiTheme="minorEastAsia" w:hAnsiTheme="minorEastAsia" w:cstheme="minorEastAsia" w:hint="eastAsia"/>
                <w:color w:val="000000"/>
                <w:kern w:val="0"/>
                <w:sz w:val="30"/>
                <w:szCs w:val="30"/>
                <w:lang w:bidi="ar"/>
              </w:rPr>
              <w:lastRenderedPageBreak/>
              <w:t>犯罪记录进行声明。未提供承诺函的不得分。</w:t>
            </w:r>
          </w:p>
        </w:tc>
      </w:tr>
      <w:tr w:rsidR="009E4FED">
        <w:trPr>
          <w:trHeight w:val="1020"/>
        </w:trPr>
        <w:tc>
          <w:tcPr>
            <w:tcW w:w="1360" w:type="dxa"/>
            <w:vMerge/>
            <w:tcBorders>
              <w:top w:val="nil"/>
              <w:left w:val="single" w:sz="4" w:space="0" w:color="auto"/>
              <w:bottom w:val="single" w:sz="4" w:space="0" w:color="auto"/>
              <w:right w:val="single" w:sz="4" w:space="0" w:color="auto"/>
            </w:tcBorders>
            <w:shd w:val="clear" w:color="auto" w:fill="auto"/>
            <w:tcMar>
              <w:top w:w="20" w:type="dxa"/>
              <w:left w:w="20" w:type="dxa"/>
              <w:right w:w="20" w:type="dxa"/>
            </w:tcMar>
            <w:vAlign w:val="center"/>
          </w:tcPr>
          <w:p w:rsidR="009E4FED" w:rsidRDefault="009E4FED">
            <w:pPr>
              <w:jc w:val="center"/>
              <w:rPr>
                <w:rFonts w:asciiTheme="minorEastAsia" w:hAnsiTheme="minorEastAsia" w:cstheme="minorEastAsia"/>
                <w:color w:val="000000"/>
                <w:sz w:val="30"/>
                <w:szCs w:val="30"/>
              </w:rPr>
            </w:pP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5</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left"/>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项目经验。投标人具有参与制定地市级或高校咨询设计或管理服务的项目案例经验和能力，需提供合同复印件。未提供或未达到要求者不得分。</w:t>
            </w:r>
          </w:p>
        </w:tc>
      </w:tr>
      <w:tr w:rsidR="009E4FED">
        <w:trPr>
          <w:trHeight w:val="680"/>
        </w:trPr>
        <w:tc>
          <w:tcPr>
            <w:tcW w:w="1360" w:type="dxa"/>
            <w:vMerge/>
            <w:tcBorders>
              <w:top w:val="nil"/>
              <w:left w:val="single" w:sz="4" w:space="0" w:color="auto"/>
              <w:bottom w:val="single" w:sz="4" w:space="0" w:color="auto"/>
              <w:right w:val="single" w:sz="4" w:space="0" w:color="auto"/>
            </w:tcBorders>
            <w:shd w:val="clear" w:color="auto" w:fill="auto"/>
            <w:tcMar>
              <w:top w:w="20" w:type="dxa"/>
              <w:left w:w="20" w:type="dxa"/>
              <w:right w:w="20" w:type="dxa"/>
            </w:tcMar>
            <w:vAlign w:val="center"/>
          </w:tcPr>
          <w:p w:rsidR="009E4FED" w:rsidRDefault="009E4FED">
            <w:pPr>
              <w:jc w:val="center"/>
              <w:rPr>
                <w:rFonts w:asciiTheme="minorEastAsia" w:hAnsiTheme="minorEastAsia" w:cstheme="minorEastAsia"/>
                <w:color w:val="000000"/>
                <w:sz w:val="30"/>
                <w:szCs w:val="30"/>
              </w:rPr>
            </w:pP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5</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left"/>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团队要求。投标人须承诺保证在项目服务期内提供不少于</w:t>
            </w:r>
            <w:r>
              <w:rPr>
                <w:rFonts w:asciiTheme="minorEastAsia" w:hAnsiTheme="minorEastAsia" w:cstheme="minorEastAsia"/>
                <w:color w:val="000000"/>
                <w:kern w:val="0"/>
                <w:sz w:val="30"/>
                <w:szCs w:val="30"/>
                <w:lang w:bidi="ar"/>
              </w:rPr>
              <w:t>3</w:t>
            </w:r>
            <w:r>
              <w:rPr>
                <w:rFonts w:asciiTheme="minorEastAsia" w:hAnsiTheme="minorEastAsia" w:cstheme="minorEastAsia" w:hint="eastAsia"/>
                <w:color w:val="000000"/>
                <w:kern w:val="0"/>
                <w:sz w:val="30"/>
                <w:szCs w:val="30"/>
                <w:lang w:bidi="ar"/>
              </w:rPr>
              <w:t>人的现场服务，未提供承诺函的不得分。</w:t>
            </w:r>
          </w:p>
        </w:tc>
      </w:tr>
      <w:tr w:rsidR="009E4FED">
        <w:trPr>
          <w:trHeight w:val="680"/>
        </w:trPr>
        <w:tc>
          <w:tcPr>
            <w:tcW w:w="1360" w:type="dxa"/>
            <w:vMerge/>
            <w:tcBorders>
              <w:top w:val="nil"/>
              <w:left w:val="single" w:sz="4" w:space="0" w:color="auto"/>
              <w:bottom w:val="single" w:sz="4" w:space="0" w:color="auto"/>
              <w:right w:val="single" w:sz="4" w:space="0" w:color="auto"/>
            </w:tcBorders>
            <w:shd w:val="clear" w:color="auto" w:fill="auto"/>
            <w:tcMar>
              <w:top w:w="20" w:type="dxa"/>
              <w:left w:w="20" w:type="dxa"/>
              <w:right w:w="20" w:type="dxa"/>
            </w:tcMar>
            <w:vAlign w:val="center"/>
          </w:tcPr>
          <w:p w:rsidR="009E4FED" w:rsidRDefault="009E4FED">
            <w:pPr>
              <w:jc w:val="center"/>
              <w:rPr>
                <w:rFonts w:asciiTheme="minorEastAsia" w:hAnsiTheme="minorEastAsia" w:cstheme="minorEastAsia"/>
                <w:color w:val="000000"/>
                <w:sz w:val="30"/>
                <w:szCs w:val="30"/>
              </w:rPr>
            </w:pP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center"/>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5</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9E4FED" w:rsidRDefault="0091549D">
            <w:pPr>
              <w:widowControl/>
              <w:jc w:val="left"/>
              <w:textAlignment w:val="center"/>
              <w:rPr>
                <w:rFonts w:asciiTheme="minorEastAsia" w:hAnsiTheme="minorEastAsia" w:cstheme="minorEastAsia"/>
                <w:color w:val="000000"/>
                <w:sz w:val="30"/>
                <w:szCs w:val="30"/>
              </w:rPr>
            </w:pPr>
            <w:r>
              <w:rPr>
                <w:rFonts w:asciiTheme="minorEastAsia" w:hAnsiTheme="minorEastAsia" w:cstheme="minorEastAsia" w:hint="eastAsia"/>
                <w:color w:val="000000"/>
                <w:kern w:val="0"/>
                <w:sz w:val="30"/>
                <w:szCs w:val="30"/>
                <w:lang w:bidi="ar"/>
              </w:rPr>
              <w:t>服务响应时间。投标人承诺在服务实施期内，接到采购人要求后，</w:t>
            </w:r>
            <w:r>
              <w:rPr>
                <w:rFonts w:asciiTheme="minorEastAsia" w:hAnsiTheme="minorEastAsia" w:cstheme="minorEastAsia"/>
                <w:color w:val="000000"/>
                <w:kern w:val="0"/>
                <w:sz w:val="30"/>
                <w:szCs w:val="30"/>
                <w:lang w:bidi="ar"/>
              </w:rPr>
              <w:t>6</w:t>
            </w:r>
            <w:r>
              <w:rPr>
                <w:rFonts w:asciiTheme="minorEastAsia" w:hAnsiTheme="minorEastAsia" w:cstheme="minorEastAsia" w:hint="eastAsia"/>
                <w:color w:val="000000"/>
                <w:kern w:val="0"/>
                <w:sz w:val="30"/>
                <w:szCs w:val="30"/>
                <w:lang w:bidi="ar"/>
              </w:rPr>
              <w:t>0分钟内需到场。未提供承诺函的不得分。</w:t>
            </w:r>
          </w:p>
        </w:tc>
      </w:tr>
    </w:tbl>
    <w:p w:rsidR="009E4FED" w:rsidRDefault="009E4FED"/>
    <w:p w:rsidR="009E4FED" w:rsidRDefault="0091549D">
      <w:pPr>
        <w:ind w:firstLineChars="200" w:firstLine="640"/>
        <w:rPr>
          <w:sz w:val="32"/>
          <w:szCs w:val="32"/>
        </w:rPr>
      </w:pPr>
      <w:r>
        <w:rPr>
          <w:rFonts w:hint="eastAsia"/>
          <w:sz w:val="32"/>
          <w:szCs w:val="32"/>
        </w:rPr>
        <w:t>5</w:t>
      </w:r>
      <w:r>
        <w:rPr>
          <w:rFonts w:hint="eastAsia"/>
          <w:sz w:val="32"/>
          <w:szCs w:val="32"/>
        </w:rPr>
        <w:t>、</w:t>
      </w:r>
      <w:r>
        <w:rPr>
          <w:sz w:val="32"/>
          <w:szCs w:val="32"/>
        </w:rPr>
        <w:t>投标截止时间及投标文件份数：投标人应于</w:t>
      </w:r>
      <w:r>
        <w:rPr>
          <w:rFonts w:hint="eastAsia"/>
          <w:sz w:val="32"/>
          <w:szCs w:val="32"/>
        </w:rPr>
        <w:t>2019</w:t>
      </w:r>
      <w:r>
        <w:rPr>
          <w:sz w:val="32"/>
          <w:szCs w:val="32"/>
        </w:rPr>
        <w:t>年</w:t>
      </w:r>
      <w:r>
        <w:rPr>
          <w:rFonts w:hint="eastAsia"/>
          <w:sz w:val="32"/>
          <w:szCs w:val="32"/>
        </w:rPr>
        <w:t>8</w:t>
      </w:r>
      <w:r>
        <w:rPr>
          <w:sz w:val="32"/>
          <w:szCs w:val="32"/>
        </w:rPr>
        <w:t>月</w:t>
      </w:r>
      <w:r>
        <w:rPr>
          <w:rFonts w:hint="eastAsia"/>
          <w:sz w:val="32"/>
          <w:szCs w:val="32"/>
        </w:rPr>
        <w:t>7</w:t>
      </w:r>
      <w:r>
        <w:rPr>
          <w:rFonts w:hint="eastAsia"/>
          <w:sz w:val="32"/>
          <w:szCs w:val="32"/>
        </w:rPr>
        <w:t>日下午</w:t>
      </w:r>
      <w:r>
        <w:rPr>
          <w:rFonts w:hint="eastAsia"/>
          <w:sz w:val="32"/>
          <w:szCs w:val="32"/>
        </w:rPr>
        <w:t>17</w:t>
      </w:r>
      <w:r>
        <w:rPr>
          <w:sz w:val="32"/>
          <w:szCs w:val="32"/>
        </w:rPr>
        <w:t>: 00</w:t>
      </w:r>
      <w:r>
        <w:rPr>
          <w:sz w:val="32"/>
          <w:szCs w:val="32"/>
        </w:rPr>
        <w:t>前将密封的投标文件（正本</w:t>
      </w:r>
      <w:r>
        <w:rPr>
          <w:rFonts w:hint="eastAsia"/>
          <w:sz w:val="32"/>
          <w:szCs w:val="32"/>
        </w:rPr>
        <w:t>壹</w:t>
      </w:r>
      <w:r>
        <w:rPr>
          <w:sz w:val="32"/>
          <w:szCs w:val="32"/>
        </w:rPr>
        <w:t>份，</w:t>
      </w:r>
      <w:r>
        <w:rPr>
          <w:sz w:val="32"/>
          <w:szCs w:val="32"/>
        </w:rPr>
        <w:t xml:space="preserve"> </w:t>
      </w:r>
      <w:r>
        <w:rPr>
          <w:sz w:val="32"/>
          <w:szCs w:val="32"/>
        </w:rPr>
        <w:t>副本贰份，密封并加盖</w:t>
      </w:r>
      <w:r>
        <w:rPr>
          <w:rFonts w:hint="eastAsia"/>
          <w:sz w:val="32"/>
          <w:szCs w:val="32"/>
        </w:rPr>
        <w:t>公章）</w:t>
      </w:r>
      <w:r>
        <w:rPr>
          <w:sz w:val="32"/>
          <w:szCs w:val="32"/>
        </w:rPr>
        <w:t>递交至下述</w:t>
      </w:r>
      <w:r>
        <w:rPr>
          <w:rFonts w:hint="eastAsia"/>
          <w:sz w:val="32"/>
          <w:szCs w:val="32"/>
        </w:rPr>
        <w:t>地址</w:t>
      </w:r>
      <w:r>
        <w:rPr>
          <w:sz w:val="32"/>
          <w:szCs w:val="32"/>
        </w:rPr>
        <w:t>，</w:t>
      </w:r>
      <w:r>
        <w:rPr>
          <w:rFonts w:hint="eastAsia"/>
          <w:sz w:val="32"/>
          <w:szCs w:val="32"/>
        </w:rPr>
        <w:t>逾期</w:t>
      </w:r>
      <w:r>
        <w:rPr>
          <w:sz w:val="32"/>
          <w:szCs w:val="32"/>
        </w:rPr>
        <w:t>送达的或不符合规定的投标文件将被拒绝。</w:t>
      </w:r>
    </w:p>
    <w:p w:rsidR="009E4FED" w:rsidRDefault="0091549D">
      <w:pPr>
        <w:ind w:firstLineChars="200" w:firstLine="640"/>
        <w:rPr>
          <w:sz w:val="32"/>
          <w:szCs w:val="32"/>
        </w:rPr>
      </w:pPr>
      <w:r>
        <w:rPr>
          <w:sz w:val="32"/>
          <w:szCs w:val="32"/>
        </w:rPr>
        <w:t>6</w:t>
      </w:r>
      <w:r>
        <w:rPr>
          <w:sz w:val="32"/>
          <w:szCs w:val="32"/>
        </w:rPr>
        <w:t>、</w:t>
      </w:r>
      <w:r>
        <w:rPr>
          <w:rFonts w:hint="eastAsia"/>
          <w:sz w:val="32"/>
          <w:szCs w:val="32"/>
        </w:rPr>
        <w:t>地址</w:t>
      </w:r>
      <w:r>
        <w:rPr>
          <w:sz w:val="32"/>
          <w:szCs w:val="32"/>
        </w:rPr>
        <w:t>：福州市</w:t>
      </w:r>
      <w:r>
        <w:rPr>
          <w:rFonts w:hint="eastAsia"/>
          <w:sz w:val="32"/>
          <w:szCs w:val="32"/>
        </w:rPr>
        <w:t>大学城科技路</w:t>
      </w:r>
      <w:r>
        <w:rPr>
          <w:rFonts w:hint="eastAsia"/>
          <w:sz w:val="32"/>
          <w:szCs w:val="32"/>
        </w:rPr>
        <w:t>1</w:t>
      </w:r>
      <w:r>
        <w:rPr>
          <w:rFonts w:hint="eastAsia"/>
          <w:sz w:val="32"/>
          <w:szCs w:val="32"/>
        </w:rPr>
        <w:t>号福建师范大学旗山校区施</w:t>
      </w:r>
      <w:proofErr w:type="gramStart"/>
      <w:r>
        <w:rPr>
          <w:rFonts w:hint="eastAsia"/>
          <w:sz w:val="32"/>
          <w:szCs w:val="32"/>
        </w:rPr>
        <w:t>学共楼</w:t>
      </w:r>
      <w:proofErr w:type="gramEnd"/>
      <w:r>
        <w:rPr>
          <w:rFonts w:hint="eastAsia"/>
          <w:sz w:val="32"/>
          <w:szCs w:val="32"/>
        </w:rPr>
        <w:t>5</w:t>
      </w:r>
      <w:r>
        <w:rPr>
          <w:rFonts w:hint="eastAsia"/>
          <w:sz w:val="32"/>
          <w:szCs w:val="32"/>
        </w:rPr>
        <w:t>楼</w:t>
      </w:r>
      <w:r>
        <w:rPr>
          <w:sz w:val="32"/>
          <w:szCs w:val="32"/>
        </w:rPr>
        <w:t>。</w:t>
      </w:r>
    </w:p>
    <w:p w:rsidR="009E4FED" w:rsidRDefault="0091549D">
      <w:pPr>
        <w:ind w:firstLineChars="200" w:firstLine="640"/>
        <w:rPr>
          <w:sz w:val="32"/>
          <w:szCs w:val="32"/>
        </w:rPr>
      </w:pPr>
      <w:r>
        <w:rPr>
          <w:rFonts w:hint="eastAsia"/>
          <w:sz w:val="32"/>
          <w:szCs w:val="32"/>
        </w:rPr>
        <w:t>7</w:t>
      </w:r>
      <w:r>
        <w:rPr>
          <w:rFonts w:hint="eastAsia"/>
          <w:sz w:val="32"/>
          <w:szCs w:val="32"/>
        </w:rPr>
        <w:t>、结果公告网站：福建师范大学信息化建设与管理办公室官网，网址：</w:t>
      </w:r>
      <w:hyperlink r:id="rId10" w:history="1">
        <w:r>
          <w:rPr>
            <w:rStyle w:val="a7"/>
            <w:sz w:val="32"/>
            <w:szCs w:val="32"/>
          </w:rPr>
          <w:t>http://xxhb.fjnu.edu.cn</w:t>
        </w:r>
      </w:hyperlink>
      <w:r>
        <w:rPr>
          <w:sz w:val="32"/>
          <w:szCs w:val="32"/>
        </w:rPr>
        <w:t>。</w:t>
      </w:r>
    </w:p>
    <w:sectPr w:rsidR="009E4F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7C" w:rsidRDefault="006E5D7C" w:rsidP="002F3ED8">
      <w:r>
        <w:separator/>
      </w:r>
    </w:p>
  </w:endnote>
  <w:endnote w:type="continuationSeparator" w:id="0">
    <w:p w:rsidR="006E5D7C" w:rsidRDefault="006E5D7C" w:rsidP="002F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Helvetica Neue">
    <w:altName w:val="Corbel"/>
    <w:charset w:val="00"/>
    <w:family w:val="auto"/>
    <w:pitch w:val="default"/>
    <w:sig w:usb0="00000000" w:usb1="00000000" w:usb2="0000001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7C" w:rsidRDefault="006E5D7C" w:rsidP="002F3ED8">
      <w:r>
        <w:separator/>
      </w:r>
    </w:p>
  </w:footnote>
  <w:footnote w:type="continuationSeparator" w:id="0">
    <w:p w:rsidR="006E5D7C" w:rsidRDefault="006E5D7C" w:rsidP="002F3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4CA8"/>
    <w:multiLevelType w:val="multilevel"/>
    <w:tmpl w:val="1D324CA8"/>
    <w:lvl w:ilvl="0">
      <w:start w:val="1"/>
      <w:numFmt w:val="chineseCountingThousand"/>
      <w:lvlText w:val="%1、"/>
      <w:lvlJc w:val="left"/>
      <w:pPr>
        <w:ind w:left="4394" w:firstLine="0"/>
      </w:pPr>
      <w:rPr>
        <w:rFonts w:hint="eastAsia"/>
      </w:rPr>
    </w:lvl>
    <w:lvl w:ilvl="1">
      <w:start w:val="1"/>
      <w:numFmt w:val="decimal"/>
      <w:pStyle w:val="2"/>
      <w:isLgl/>
      <w:suff w:val="space"/>
      <w:lvlText w:val="%1.%2"/>
      <w:lvlJc w:val="left"/>
      <w:pPr>
        <w:ind w:left="0" w:firstLine="0"/>
      </w:pPr>
      <w:rPr>
        <w:rFonts w:hint="eastAsia"/>
      </w:rPr>
    </w:lvl>
    <w:lvl w:ilvl="2">
      <w:start w:val="1"/>
      <w:numFmt w:val="decimal"/>
      <w:isLgl/>
      <w:lvlText w:val="%1.%2.%3"/>
      <w:lvlJc w:val="left"/>
      <w:pPr>
        <w:ind w:left="0" w:firstLine="0"/>
      </w:pPr>
      <w:rPr>
        <w:rFonts w:hint="eastAsia"/>
      </w:rPr>
    </w:lvl>
    <w:lvl w:ilvl="3">
      <w:start w:val="1"/>
      <w:numFmt w:val="decimal"/>
      <w:isLgl/>
      <w:lvlText w:val="%1.%2.%3.%4"/>
      <w:lvlJc w:val="left"/>
      <w:pPr>
        <w:ind w:left="2410" w:firstLine="0"/>
      </w:pPr>
    </w:lvl>
    <w:lvl w:ilvl="4">
      <w:start w:val="1"/>
      <w:numFmt w:val="decimal"/>
      <w:isLgl/>
      <w:lvlText w:val="%1.%2.%3.%4.%5"/>
      <w:lvlJc w:val="left"/>
      <w:pPr>
        <w:ind w:left="0" w:firstLine="0"/>
      </w:pPr>
      <w:rPr>
        <w:rFonts w:hint="eastAsia"/>
      </w:rPr>
    </w:lvl>
    <w:lvl w:ilvl="5">
      <w:start w:val="1"/>
      <w:numFmt w:val="decimal"/>
      <w:isLgl/>
      <w:lvlText w:val="%1.%2.%3.%4.%5.%6"/>
      <w:lvlJc w:val="left"/>
      <w:pPr>
        <w:ind w:left="0" w:firstLine="0"/>
      </w:pPr>
      <w:rPr>
        <w:rFonts w:hint="eastAsia"/>
      </w:rPr>
    </w:lvl>
    <w:lvl w:ilvl="6">
      <w:start w:val="1"/>
      <w:numFmt w:val="decimal"/>
      <w:isLgl/>
      <w:lvlText w:val="%1.%2.%3.%4.%5.%6.%7"/>
      <w:lvlJc w:val="left"/>
      <w:pPr>
        <w:ind w:left="0" w:firstLine="0"/>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5D412B90"/>
    <w:multiLevelType w:val="singleLevel"/>
    <w:tmpl w:val="5D412B90"/>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D1"/>
    <w:rsid w:val="9FFF95AD"/>
    <w:rsid w:val="AE7FA6A5"/>
    <w:rsid w:val="AFEA817E"/>
    <w:rsid w:val="BEAFF22A"/>
    <w:rsid w:val="BFFD774E"/>
    <w:rsid w:val="D3F0BE51"/>
    <w:rsid w:val="DB9B5FE0"/>
    <w:rsid w:val="DBD74AB8"/>
    <w:rsid w:val="E5F72313"/>
    <w:rsid w:val="E94E6C4F"/>
    <w:rsid w:val="ED4F0D91"/>
    <w:rsid w:val="ED7F11FB"/>
    <w:rsid w:val="EF5F9B4D"/>
    <w:rsid w:val="EFDF02BD"/>
    <w:rsid w:val="F346D10A"/>
    <w:rsid w:val="F6FDE31A"/>
    <w:rsid w:val="F7D5A2F8"/>
    <w:rsid w:val="F7E64D40"/>
    <w:rsid w:val="F7F3FC19"/>
    <w:rsid w:val="F9E59404"/>
    <w:rsid w:val="FBBB73B2"/>
    <w:rsid w:val="FBF6818A"/>
    <w:rsid w:val="FBFF4C0F"/>
    <w:rsid w:val="FE670D53"/>
    <w:rsid w:val="FE6FD7AD"/>
    <w:rsid w:val="FECF5A10"/>
    <w:rsid w:val="FEF6E460"/>
    <w:rsid w:val="FFFBF2E1"/>
    <w:rsid w:val="00011786"/>
    <w:rsid w:val="0002383B"/>
    <w:rsid w:val="00026B2F"/>
    <w:rsid w:val="00032D3A"/>
    <w:rsid w:val="0004066E"/>
    <w:rsid w:val="00041337"/>
    <w:rsid w:val="00042CBF"/>
    <w:rsid w:val="00045829"/>
    <w:rsid w:val="00060F6E"/>
    <w:rsid w:val="00061AC5"/>
    <w:rsid w:val="00065C12"/>
    <w:rsid w:val="00066BD9"/>
    <w:rsid w:val="00070892"/>
    <w:rsid w:val="00073347"/>
    <w:rsid w:val="00074D50"/>
    <w:rsid w:val="00075F2D"/>
    <w:rsid w:val="00081AB2"/>
    <w:rsid w:val="00082E5F"/>
    <w:rsid w:val="00087CD1"/>
    <w:rsid w:val="00090079"/>
    <w:rsid w:val="00090B7F"/>
    <w:rsid w:val="00097894"/>
    <w:rsid w:val="000A15D8"/>
    <w:rsid w:val="000B2120"/>
    <w:rsid w:val="000B35AB"/>
    <w:rsid w:val="000B5094"/>
    <w:rsid w:val="000D675D"/>
    <w:rsid w:val="000E4178"/>
    <w:rsid w:val="000E77A3"/>
    <w:rsid w:val="0010160D"/>
    <w:rsid w:val="0011059D"/>
    <w:rsid w:val="00113724"/>
    <w:rsid w:val="00115E3A"/>
    <w:rsid w:val="001264BD"/>
    <w:rsid w:val="00132A56"/>
    <w:rsid w:val="00134080"/>
    <w:rsid w:val="00161066"/>
    <w:rsid w:val="00171D84"/>
    <w:rsid w:val="001735C2"/>
    <w:rsid w:val="00173DFF"/>
    <w:rsid w:val="00182637"/>
    <w:rsid w:val="001A0A24"/>
    <w:rsid w:val="001A7F71"/>
    <w:rsid w:val="001B1DAB"/>
    <w:rsid w:val="001D2C96"/>
    <w:rsid w:val="001D559E"/>
    <w:rsid w:val="001E110F"/>
    <w:rsid w:val="001E5323"/>
    <w:rsid w:val="001F0BBC"/>
    <w:rsid w:val="001F2B6C"/>
    <w:rsid w:val="002037BD"/>
    <w:rsid w:val="0020439E"/>
    <w:rsid w:val="00212B55"/>
    <w:rsid w:val="00220AD1"/>
    <w:rsid w:val="00226974"/>
    <w:rsid w:val="00240192"/>
    <w:rsid w:val="00245F83"/>
    <w:rsid w:val="002513AB"/>
    <w:rsid w:val="00253F63"/>
    <w:rsid w:val="00264043"/>
    <w:rsid w:val="00271CD4"/>
    <w:rsid w:val="00290BBA"/>
    <w:rsid w:val="00293A11"/>
    <w:rsid w:val="002A71B8"/>
    <w:rsid w:val="002C2EF6"/>
    <w:rsid w:val="002C3766"/>
    <w:rsid w:val="002D706B"/>
    <w:rsid w:val="002E0077"/>
    <w:rsid w:val="002E4B38"/>
    <w:rsid w:val="002E4EAB"/>
    <w:rsid w:val="002E78F0"/>
    <w:rsid w:val="002F1037"/>
    <w:rsid w:val="002F3ED8"/>
    <w:rsid w:val="00317DA7"/>
    <w:rsid w:val="0032049B"/>
    <w:rsid w:val="0033607F"/>
    <w:rsid w:val="00345A0B"/>
    <w:rsid w:val="003543BD"/>
    <w:rsid w:val="00362DD1"/>
    <w:rsid w:val="00363260"/>
    <w:rsid w:val="0037106D"/>
    <w:rsid w:val="00373A69"/>
    <w:rsid w:val="00373A98"/>
    <w:rsid w:val="0038205C"/>
    <w:rsid w:val="00386F51"/>
    <w:rsid w:val="0039214F"/>
    <w:rsid w:val="00392F40"/>
    <w:rsid w:val="003A4ED2"/>
    <w:rsid w:val="003A4F4D"/>
    <w:rsid w:val="003D6FDF"/>
    <w:rsid w:val="00402415"/>
    <w:rsid w:val="00414694"/>
    <w:rsid w:val="00414E41"/>
    <w:rsid w:val="00416189"/>
    <w:rsid w:val="004173AF"/>
    <w:rsid w:val="0043052F"/>
    <w:rsid w:val="00434A37"/>
    <w:rsid w:val="00441C78"/>
    <w:rsid w:val="00444E65"/>
    <w:rsid w:val="00447561"/>
    <w:rsid w:val="00451F22"/>
    <w:rsid w:val="00454918"/>
    <w:rsid w:val="00462114"/>
    <w:rsid w:val="00466FA9"/>
    <w:rsid w:val="00472C80"/>
    <w:rsid w:val="0048471D"/>
    <w:rsid w:val="00496300"/>
    <w:rsid w:val="004A13F7"/>
    <w:rsid w:val="004B0F79"/>
    <w:rsid w:val="004B5872"/>
    <w:rsid w:val="004C2F9C"/>
    <w:rsid w:val="004C6D63"/>
    <w:rsid w:val="004D089A"/>
    <w:rsid w:val="004D5E9F"/>
    <w:rsid w:val="004D6026"/>
    <w:rsid w:val="004E163D"/>
    <w:rsid w:val="004E5AD6"/>
    <w:rsid w:val="00512171"/>
    <w:rsid w:val="00513C5D"/>
    <w:rsid w:val="005168CE"/>
    <w:rsid w:val="005251D6"/>
    <w:rsid w:val="005317EA"/>
    <w:rsid w:val="00552673"/>
    <w:rsid w:val="00566157"/>
    <w:rsid w:val="005661BA"/>
    <w:rsid w:val="00567FEF"/>
    <w:rsid w:val="00570F93"/>
    <w:rsid w:val="0057145E"/>
    <w:rsid w:val="00582939"/>
    <w:rsid w:val="00583880"/>
    <w:rsid w:val="00585834"/>
    <w:rsid w:val="005A059E"/>
    <w:rsid w:val="005C17F1"/>
    <w:rsid w:val="005C1C48"/>
    <w:rsid w:val="005D067E"/>
    <w:rsid w:val="005D3050"/>
    <w:rsid w:val="005D4CBE"/>
    <w:rsid w:val="005D7A1D"/>
    <w:rsid w:val="005E6361"/>
    <w:rsid w:val="005F3EFF"/>
    <w:rsid w:val="005F4D95"/>
    <w:rsid w:val="005F7657"/>
    <w:rsid w:val="006029A9"/>
    <w:rsid w:val="00603C15"/>
    <w:rsid w:val="00613ABB"/>
    <w:rsid w:val="00620225"/>
    <w:rsid w:val="00623489"/>
    <w:rsid w:val="0062498F"/>
    <w:rsid w:val="00630F6F"/>
    <w:rsid w:val="006318B5"/>
    <w:rsid w:val="00640A64"/>
    <w:rsid w:val="006424E2"/>
    <w:rsid w:val="00652A12"/>
    <w:rsid w:val="00655953"/>
    <w:rsid w:val="006777DE"/>
    <w:rsid w:val="00686530"/>
    <w:rsid w:val="006952DC"/>
    <w:rsid w:val="00695312"/>
    <w:rsid w:val="00695BBD"/>
    <w:rsid w:val="006B3D8F"/>
    <w:rsid w:val="006D0F07"/>
    <w:rsid w:val="006D207C"/>
    <w:rsid w:val="006E1A7B"/>
    <w:rsid w:val="006E5D7C"/>
    <w:rsid w:val="006F199D"/>
    <w:rsid w:val="006F5BF2"/>
    <w:rsid w:val="00702409"/>
    <w:rsid w:val="00706BBD"/>
    <w:rsid w:val="00720D71"/>
    <w:rsid w:val="00724F80"/>
    <w:rsid w:val="007261DD"/>
    <w:rsid w:val="0073499C"/>
    <w:rsid w:val="00735DD0"/>
    <w:rsid w:val="007376B4"/>
    <w:rsid w:val="00742073"/>
    <w:rsid w:val="0075091D"/>
    <w:rsid w:val="00763709"/>
    <w:rsid w:val="00773F9E"/>
    <w:rsid w:val="007828B7"/>
    <w:rsid w:val="00787C30"/>
    <w:rsid w:val="007B4A86"/>
    <w:rsid w:val="007C027A"/>
    <w:rsid w:val="007C50D2"/>
    <w:rsid w:val="007D0D95"/>
    <w:rsid w:val="007D62E9"/>
    <w:rsid w:val="007E1F00"/>
    <w:rsid w:val="007F0E9B"/>
    <w:rsid w:val="007F4458"/>
    <w:rsid w:val="00800484"/>
    <w:rsid w:val="00801931"/>
    <w:rsid w:val="00801F4D"/>
    <w:rsid w:val="00803C0D"/>
    <w:rsid w:val="00806763"/>
    <w:rsid w:val="008106BB"/>
    <w:rsid w:val="00822430"/>
    <w:rsid w:val="0084480A"/>
    <w:rsid w:val="008558EE"/>
    <w:rsid w:val="00861E71"/>
    <w:rsid w:val="00871CFF"/>
    <w:rsid w:val="00880F9B"/>
    <w:rsid w:val="008835A7"/>
    <w:rsid w:val="00892F50"/>
    <w:rsid w:val="008A4102"/>
    <w:rsid w:val="008A4545"/>
    <w:rsid w:val="008A498B"/>
    <w:rsid w:val="008A4BCB"/>
    <w:rsid w:val="008A7CA5"/>
    <w:rsid w:val="008B2656"/>
    <w:rsid w:val="008B370D"/>
    <w:rsid w:val="008B46E8"/>
    <w:rsid w:val="008B6402"/>
    <w:rsid w:val="008C0FC2"/>
    <w:rsid w:val="008C2476"/>
    <w:rsid w:val="008D0470"/>
    <w:rsid w:val="008D4975"/>
    <w:rsid w:val="008E24AD"/>
    <w:rsid w:val="008E3A9C"/>
    <w:rsid w:val="008F5F71"/>
    <w:rsid w:val="00912D47"/>
    <w:rsid w:val="0091549D"/>
    <w:rsid w:val="00927EBB"/>
    <w:rsid w:val="009307F9"/>
    <w:rsid w:val="00937692"/>
    <w:rsid w:val="00937CD0"/>
    <w:rsid w:val="00942132"/>
    <w:rsid w:val="0094214C"/>
    <w:rsid w:val="009435DE"/>
    <w:rsid w:val="00962BB9"/>
    <w:rsid w:val="009748A5"/>
    <w:rsid w:val="00986E6B"/>
    <w:rsid w:val="009924C2"/>
    <w:rsid w:val="009937C5"/>
    <w:rsid w:val="0099602D"/>
    <w:rsid w:val="009A0436"/>
    <w:rsid w:val="009A18F3"/>
    <w:rsid w:val="009A27D6"/>
    <w:rsid w:val="009A598A"/>
    <w:rsid w:val="009C45E9"/>
    <w:rsid w:val="009D2A76"/>
    <w:rsid w:val="009D41FB"/>
    <w:rsid w:val="009D4A21"/>
    <w:rsid w:val="009D784F"/>
    <w:rsid w:val="009E0DC4"/>
    <w:rsid w:val="009E3807"/>
    <w:rsid w:val="009E4086"/>
    <w:rsid w:val="009E4FED"/>
    <w:rsid w:val="009E72DA"/>
    <w:rsid w:val="00A0213C"/>
    <w:rsid w:val="00A04A69"/>
    <w:rsid w:val="00A105A7"/>
    <w:rsid w:val="00A2611A"/>
    <w:rsid w:val="00A26422"/>
    <w:rsid w:val="00A34479"/>
    <w:rsid w:val="00A34900"/>
    <w:rsid w:val="00A34F1F"/>
    <w:rsid w:val="00A42291"/>
    <w:rsid w:val="00A45C00"/>
    <w:rsid w:val="00A4622E"/>
    <w:rsid w:val="00A46DF0"/>
    <w:rsid w:val="00A712B7"/>
    <w:rsid w:val="00A76F10"/>
    <w:rsid w:val="00A93C1F"/>
    <w:rsid w:val="00A9452C"/>
    <w:rsid w:val="00A956DB"/>
    <w:rsid w:val="00A96596"/>
    <w:rsid w:val="00AA13FF"/>
    <w:rsid w:val="00AB116A"/>
    <w:rsid w:val="00AC0AD4"/>
    <w:rsid w:val="00AC6396"/>
    <w:rsid w:val="00AC7573"/>
    <w:rsid w:val="00AD0CDF"/>
    <w:rsid w:val="00AD509D"/>
    <w:rsid w:val="00AE7F02"/>
    <w:rsid w:val="00AF41A5"/>
    <w:rsid w:val="00B01AEE"/>
    <w:rsid w:val="00B03145"/>
    <w:rsid w:val="00B0317C"/>
    <w:rsid w:val="00B05E80"/>
    <w:rsid w:val="00B077D2"/>
    <w:rsid w:val="00B10B9E"/>
    <w:rsid w:val="00B17300"/>
    <w:rsid w:val="00B25F6D"/>
    <w:rsid w:val="00B303D4"/>
    <w:rsid w:val="00B30FFC"/>
    <w:rsid w:val="00B37FC0"/>
    <w:rsid w:val="00B408B4"/>
    <w:rsid w:val="00B434F2"/>
    <w:rsid w:val="00B4359D"/>
    <w:rsid w:val="00B4792E"/>
    <w:rsid w:val="00B5597F"/>
    <w:rsid w:val="00B6577C"/>
    <w:rsid w:val="00B667D0"/>
    <w:rsid w:val="00B72ED1"/>
    <w:rsid w:val="00B767B7"/>
    <w:rsid w:val="00B80509"/>
    <w:rsid w:val="00B83C57"/>
    <w:rsid w:val="00B90B5D"/>
    <w:rsid w:val="00B92440"/>
    <w:rsid w:val="00B95732"/>
    <w:rsid w:val="00B96B4C"/>
    <w:rsid w:val="00BA1BE0"/>
    <w:rsid w:val="00BA227D"/>
    <w:rsid w:val="00BA510A"/>
    <w:rsid w:val="00BA7ED0"/>
    <w:rsid w:val="00BB43C9"/>
    <w:rsid w:val="00BB7D96"/>
    <w:rsid w:val="00BC7837"/>
    <w:rsid w:val="00BD6D15"/>
    <w:rsid w:val="00BE0AA3"/>
    <w:rsid w:val="00C00B4E"/>
    <w:rsid w:val="00C00D43"/>
    <w:rsid w:val="00C010D2"/>
    <w:rsid w:val="00C03802"/>
    <w:rsid w:val="00C14BA5"/>
    <w:rsid w:val="00C15A57"/>
    <w:rsid w:val="00C24B94"/>
    <w:rsid w:val="00C24EAE"/>
    <w:rsid w:val="00C27D4C"/>
    <w:rsid w:val="00C3129E"/>
    <w:rsid w:val="00C32EC2"/>
    <w:rsid w:val="00C40468"/>
    <w:rsid w:val="00C44AE6"/>
    <w:rsid w:val="00C530C1"/>
    <w:rsid w:val="00C53CC6"/>
    <w:rsid w:val="00C55CB9"/>
    <w:rsid w:val="00C578B6"/>
    <w:rsid w:val="00C632E5"/>
    <w:rsid w:val="00C65FF0"/>
    <w:rsid w:val="00C70EAA"/>
    <w:rsid w:val="00C75B77"/>
    <w:rsid w:val="00C77133"/>
    <w:rsid w:val="00C8629D"/>
    <w:rsid w:val="00C94512"/>
    <w:rsid w:val="00C94BED"/>
    <w:rsid w:val="00CA00B7"/>
    <w:rsid w:val="00CA0959"/>
    <w:rsid w:val="00CA3FDB"/>
    <w:rsid w:val="00CA62BA"/>
    <w:rsid w:val="00CA6881"/>
    <w:rsid w:val="00CB1D70"/>
    <w:rsid w:val="00CB5007"/>
    <w:rsid w:val="00CC4EC9"/>
    <w:rsid w:val="00CC6C86"/>
    <w:rsid w:val="00CC6E5D"/>
    <w:rsid w:val="00CC77EF"/>
    <w:rsid w:val="00CE0D1C"/>
    <w:rsid w:val="00CE141B"/>
    <w:rsid w:val="00CE21A5"/>
    <w:rsid w:val="00CF035A"/>
    <w:rsid w:val="00CF0448"/>
    <w:rsid w:val="00D0115C"/>
    <w:rsid w:val="00D0211F"/>
    <w:rsid w:val="00D02289"/>
    <w:rsid w:val="00D05A0D"/>
    <w:rsid w:val="00D10C6F"/>
    <w:rsid w:val="00D124C4"/>
    <w:rsid w:val="00D363D0"/>
    <w:rsid w:val="00D55767"/>
    <w:rsid w:val="00D56493"/>
    <w:rsid w:val="00D6295D"/>
    <w:rsid w:val="00D661D5"/>
    <w:rsid w:val="00D7370C"/>
    <w:rsid w:val="00D94146"/>
    <w:rsid w:val="00DA065F"/>
    <w:rsid w:val="00DB0AC5"/>
    <w:rsid w:val="00DB7488"/>
    <w:rsid w:val="00DC1716"/>
    <w:rsid w:val="00DC4ECD"/>
    <w:rsid w:val="00DD767D"/>
    <w:rsid w:val="00DD7B79"/>
    <w:rsid w:val="00DF1462"/>
    <w:rsid w:val="00DF163C"/>
    <w:rsid w:val="00E105C5"/>
    <w:rsid w:val="00E151FB"/>
    <w:rsid w:val="00E1665C"/>
    <w:rsid w:val="00E17C5F"/>
    <w:rsid w:val="00E24045"/>
    <w:rsid w:val="00E30165"/>
    <w:rsid w:val="00E47423"/>
    <w:rsid w:val="00E5353C"/>
    <w:rsid w:val="00E5404D"/>
    <w:rsid w:val="00E548DD"/>
    <w:rsid w:val="00E56D55"/>
    <w:rsid w:val="00E61FC8"/>
    <w:rsid w:val="00E65BAC"/>
    <w:rsid w:val="00E71424"/>
    <w:rsid w:val="00E72B2C"/>
    <w:rsid w:val="00E969EF"/>
    <w:rsid w:val="00EB2BE1"/>
    <w:rsid w:val="00EC0A3E"/>
    <w:rsid w:val="00EC311D"/>
    <w:rsid w:val="00EC3D02"/>
    <w:rsid w:val="00EC5C01"/>
    <w:rsid w:val="00ED3180"/>
    <w:rsid w:val="00ED4E35"/>
    <w:rsid w:val="00EE035D"/>
    <w:rsid w:val="00EF0314"/>
    <w:rsid w:val="00F20CE1"/>
    <w:rsid w:val="00F41C02"/>
    <w:rsid w:val="00F60847"/>
    <w:rsid w:val="00F70E53"/>
    <w:rsid w:val="00F738EE"/>
    <w:rsid w:val="00F8507D"/>
    <w:rsid w:val="00F853E6"/>
    <w:rsid w:val="00F86946"/>
    <w:rsid w:val="00F9507E"/>
    <w:rsid w:val="00FB22A8"/>
    <w:rsid w:val="00FD4113"/>
    <w:rsid w:val="00FD56B9"/>
    <w:rsid w:val="00FE6D30"/>
    <w:rsid w:val="00FF0CCA"/>
    <w:rsid w:val="00FF68D8"/>
    <w:rsid w:val="17207617"/>
    <w:rsid w:val="1DFDB686"/>
    <w:rsid w:val="2876C326"/>
    <w:rsid w:val="2CFB88D4"/>
    <w:rsid w:val="3BF9052A"/>
    <w:rsid w:val="3E476C20"/>
    <w:rsid w:val="3FC36D71"/>
    <w:rsid w:val="5BBD4AA4"/>
    <w:rsid w:val="5D2E2E92"/>
    <w:rsid w:val="5FEFAB57"/>
    <w:rsid w:val="66DB1D0C"/>
    <w:rsid w:val="66FB8EB8"/>
    <w:rsid w:val="6E7C47DE"/>
    <w:rsid w:val="6F2ECE60"/>
    <w:rsid w:val="6FE25D0A"/>
    <w:rsid w:val="716D1359"/>
    <w:rsid w:val="75E78908"/>
    <w:rsid w:val="77FF164E"/>
    <w:rsid w:val="7E7B783E"/>
    <w:rsid w:val="7F2FA3D3"/>
    <w:rsid w:val="7FDF9F50"/>
    <w:rsid w:val="7FEB2BA7"/>
    <w:rsid w:val="7FF34DB0"/>
    <w:rsid w:val="7FFAF8CD"/>
    <w:rsid w:val="7FFC3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next w:val="a"/>
    <w:uiPriority w:val="9"/>
    <w:unhideWhenUsed/>
    <w:qFormat/>
    <w:pPr>
      <w:keepNext/>
      <w:keepLines/>
      <w:numPr>
        <w:ilvl w:val="1"/>
        <w:numId w:val="1"/>
      </w:numPr>
      <w:spacing w:before="240" w:after="240" w:line="360" w:lineRule="auto"/>
      <w:outlineLvl w:val="1"/>
    </w:pPr>
    <w:rPr>
      <w:rFonts w:eastAsiaTheme="minorEastAsia" w:cstheme="minorBidi"/>
      <w:bCs/>
      <w:kern w:val="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000FF" w:themeColor="hyperlink"/>
      <w:u w:val="single"/>
    </w:rPr>
  </w:style>
  <w:style w:type="character" w:customStyle="1" w:styleId="20">
    <w:name w:val="正文文本 (2)_"/>
    <w:basedOn w:val="a0"/>
    <w:link w:val="21"/>
    <w:qFormat/>
    <w:rPr>
      <w:rFonts w:ascii="MingLiU" w:eastAsia="MingLiU" w:hAnsi="MingLiU" w:cs="MingLiU"/>
      <w:spacing w:val="20"/>
      <w:sz w:val="17"/>
      <w:szCs w:val="17"/>
      <w:shd w:val="clear" w:color="auto" w:fill="FFFFFF"/>
    </w:rPr>
  </w:style>
  <w:style w:type="paragraph" w:customStyle="1" w:styleId="21">
    <w:name w:val="正文文本 (2)"/>
    <w:basedOn w:val="a"/>
    <w:link w:val="20"/>
    <w:qFormat/>
    <w:pPr>
      <w:shd w:val="clear" w:color="auto" w:fill="FFFFFF"/>
      <w:spacing w:before="240" w:after="480" w:line="0" w:lineRule="atLeast"/>
      <w:jc w:val="left"/>
    </w:pPr>
    <w:rPr>
      <w:rFonts w:ascii="MingLiU" w:eastAsia="MingLiU" w:hAnsi="MingLiU" w:cs="MingLiU"/>
      <w:spacing w:val="20"/>
      <w:sz w:val="17"/>
      <w:szCs w:val="17"/>
    </w:rPr>
  </w:style>
  <w:style w:type="character" w:customStyle="1" w:styleId="3">
    <w:name w:val="正文文本 (3)_"/>
    <w:basedOn w:val="a0"/>
    <w:link w:val="30"/>
    <w:qFormat/>
    <w:rPr>
      <w:rFonts w:ascii="MingLiU" w:eastAsia="MingLiU" w:hAnsi="MingLiU" w:cs="MingLiU"/>
      <w:spacing w:val="-20"/>
      <w:sz w:val="18"/>
      <w:szCs w:val="18"/>
      <w:shd w:val="clear" w:color="auto" w:fill="FFFFFF"/>
    </w:rPr>
  </w:style>
  <w:style w:type="paragraph" w:customStyle="1" w:styleId="30">
    <w:name w:val="正文文本 (3)"/>
    <w:basedOn w:val="a"/>
    <w:link w:val="3"/>
    <w:qFormat/>
    <w:pPr>
      <w:shd w:val="clear" w:color="auto" w:fill="FFFFFF"/>
      <w:spacing w:line="323" w:lineRule="exact"/>
      <w:ind w:firstLine="380"/>
      <w:jc w:val="distribute"/>
    </w:pPr>
    <w:rPr>
      <w:rFonts w:ascii="MingLiU" w:eastAsia="MingLiU" w:hAnsi="MingLiU" w:cs="MingLiU"/>
      <w:spacing w:val="-20"/>
      <w:sz w:val="18"/>
      <w:szCs w:val="18"/>
    </w:rPr>
  </w:style>
  <w:style w:type="character" w:customStyle="1" w:styleId="30pt">
    <w:name w:val="正文文本 (3) + 间距 0 pt"/>
    <w:basedOn w:val="3"/>
    <w:qFormat/>
    <w:rPr>
      <w:rFonts w:ascii="MingLiU" w:eastAsia="MingLiU" w:hAnsi="MingLiU" w:cs="MingLiU"/>
      <w:color w:val="000000"/>
      <w:spacing w:val="0"/>
      <w:w w:val="100"/>
      <w:position w:val="0"/>
      <w:sz w:val="18"/>
      <w:szCs w:val="18"/>
      <w:shd w:val="clear" w:color="auto" w:fill="FFFFFF"/>
      <w:lang w:val="zh-CN" w:eastAsia="zh-CN" w:bidi="zh-CN"/>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正文1"/>
    <w:basedOn w:val="a5"/>
    <w:qFormat/>
    <w:pPr>
      <w:spacing w:beforeLines="50" w:before="156" w:beforeAutospacing="0" w:afterLines="50" w:after="156" w:afterAutospacing="0" w:line="400" w:lineRule="exact"/>
      <w:ind w:firstLineChars="200" w:firstLine="480"/>
    </w:pPr>
  </w:style>
  <w:style w:type="paragraph" w:customStyle="1" w:styleId="p1">
    <w:name w:val="p1"/>
    <w:basedOn w:val="a"/>
    <w:qFormat/>
    <w:pPr>
      <w:spacing w:line="380" w:lineRule="atLeast"/>
      <w:jc w:val="left"/>
    </w:pPr>
    <w:rPr>
      <w:rFonts w:ascii="Helvetica Neue" w:eastAsia="Helvetica Neue" w:hAnsi="Helvetica Neue" w:cs="Times New Roman"/>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next w:val="a"/>
    <w:uiPriority w:val="9"/>
    <w:unhideWhenUsed/>
    <w:qFormat/>
    <w:pPr>
      <w:keepNext/>
      <w:keepLines/>
      <w:numPr>
        <w:ilvl w:val="1"/>
        <w:numId w:val="1"/>
      </w:numPr>
      <w:spacing w:before="240" w:after="240" w:line="360" w:lineRule="auto"/>
      <w:outlineLvl w:val="1"/>
    </w:pPr>
    <w:rPr>
      <w:rFonts w:eastAsiaTheme="minorEastAsia" w:cstheme="minorBidi"/>
      <w:bCs/>
      <w:kern w:val="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000FF" w:themeColor="hyperlink"/>
      <w:u w:val="single"/>
    </w:rPr>
  </w:style>
  <w:style w:type="character" w:customStyle="1" w:styleId="20">
    <w:name w:val="正文文本 (2)_"/>
    <w:basedOn w:val="a0"/>
    <w:link w:val="21"/>
    <w:qFormat/>
    <w:rPr>
      <w:rFonts w:ascii="MingLiU" w:eastAsia="MingLiU" w:hAnsi="MingLiU" w:cs="MingLiU"/>
      <w:spacing w:val="20"/>
      <w:sz w:val="17"/>
      <w:szCs w:val="17"/>
      <w:shd w:val="clear" w:color="auto" w:fill="FFFFFF"/>
    </w:rPr>
  </w:style>
  <w:style w:type="paragraph" w:customStyle="1" w:styleId="21">
    <w:name w:val="正文文本 (2)"/>
    <w:basedOn w:val="a"/>
    <w:link w:val="20"/>
    <w:qFormat/>
    <w:pPr>
      <w:shd w:val="clear" w:color="auto" w:fill="FFFFFF"/>
      <w:spacing w:before="240" w:after="480" w:line="0" w:lineRule="atLeast"/>
      <w:jc w:val="left"/>
    </w:pPr>
    <w:rPr>
      <w:rFonts w:ascii="MingLiU" w:eastAsia="MingLiU" w:hAnsi="MingLiU" w:cs="MingLiU"/>
      <w:spacing w:val="20"/>
      <w:sz w:val="17"/>
      <w:szCs w:val="17"/>
    </w:rPr>
  </w:style>
  <w:style w:type="character" w:customStyle="1" w:styleId="3">
    <w:name w:val="正文文本 (3)_"/>
    <w:basedOn w:val="a0"/>
    <w:link w:val="30"/>
    <w:qFormat/>
    <w:rPr>
      <w:rFonts w:ascii="MingLiU" w:eastAsia="MingLiU" w:hAnsi="MingLiU" w:cs="MingLiU"/>
      <w:spacing w:val="-20"/>
      <w:sz w:val="18"/>
      <w:szCs w:val="18"/>
      <w:shd w:val="clear" w:color="auto" w:fill="FFFFFF"/>
    </w:rPr>
  </w:style>
  <w:style w:type="paragraph" w:customStyle="1" w:styleId="30">
    <w:name w:val="正文文本 (3)"/>
    <w:basedOn w:val="a"/>
    <w:link w:val="3"/>
    <w:qFormat/>
    <w:pPr>
      <w:shd w:val="clear" w:color="auto" w:fill="FFFFFF"/>
      <w:spacing w:line="323" w:lineRule="exact"/>
      <w:ind w:firstLine="380"/>
      <w:jc w:val="distribute"/>
    </w:pPr>
    <w:rPr>
      <w:rFonts w:ascii="MingLiU" w:eastAsia="MingLiU" w:hAnsi="MingLiU" w:cs="MingLiU"/>
      <w:spacing w:val="-20"/>
      <w:sz w:val="18"/>
      <w:szCs w:val="18"/>
    </w:rPr>
  </w:style>
  <w:style w:type="character" w:customStyle="1" w:styleId="30pt">
    <w:name w:val="正文文本 (3) + 间距 0 pt"/>
    <w:basedOn w:val="3"/>
    <w:qFormat/>
    <w:rPr>
      <w:rFonts w:ascii="MingLiU" w:eastAsia="MingLiU" w:hAnsi="MingLiU" w:cs="MingLiU"/>
      <w:color w:val="000000"/>
      <w:spacing w:val="0"/>
      <w:w w:val="100"/>
      <w:position w:val="0"/>
      <w:sz w:val="18"/>
      <w:szCs w:val="18"/>
      <w:shd w:val="clear" w:color="auto" w:fill="FFFFFF"/>
      <w:lang w:val="zh-CN" w:eastAsia="zh-CN" w:bidi="zh-CN"/>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正文1"/>
    <w:basedOn w:val="a5"/>
    <w:qFormat/>
    <w:pPr>
      <w:spacing w:beforeLines="50" w:before="156" w:beforeAutospacing="0" w:afterLines="50" w:after="156" w:afterAutospacing="0" w:line="400" w:lineRule="exact"/>
      <w:ind w:firstLineChars="200" w:firstLine="480"/>
    </w:pPr>
  </w:style>
  <w:style w:type="paragraph" w:customStyle="1" w:styleId="p1">
    <w:name w:val="p1"/>
    <w:basedOn w:val="a"/>
    <w:qFormat/>
    <w:pPr>
      <w:spacing w:line="380" w:lineRule="atLeast"/>
      <w:jc w:val="left"/>
    </w:pPr>
    <w:rPr>
      <w:rFonts w:ascii="Helvetica Neue" w:eastAsia="Helvetica Neue" w:hAnsi="Helvetica Neue" w:cs="Times New Roman"/>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xxhb.fjnu.edu.cn" TargetMode="External"/><Relationship Id="rId4" Type="http://schemas.microsoft.com/office/2007/relationships/stylesWithEffects" Target="stylesWithEffect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399</Words>
  <Characters>2277</Characters>
  <Application>Microsoft Office Word</Application>
  <DocSecurity>0</DocSecurity>
  <Lines>18</Lines>
  <Paragraphs>5</Paragraphs>
  <ScaleCrop>false</ScaleCrop>
  <Company>MS</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fjnu</cp:lastModifiedBy>
  <cp:revision>45</cp:revision>
  <dcterms:created xsi:type="dcterms:W3CDTF">2018-07-19T03:25:00Z</dcterms:created>
  <dcterms:modified xsi:type="dcterms:W3CDTF">2019-08-04T07:30:00Z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